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06242" w14:textId="77777777" w:rsidR="00D96C28" w:rsidRDefault="00D96C28" w:rsidP="0088388C">
      <w:pPr>
        <w:keepNext/>
        <w:keepLines/>
        <w:spacing w:after="440" w:line="240" w:lineRule="auto"/>
        <w:ind w:right="3600"/>
        <w:rPr>
          <w:rFonts w:ascii="Petrona" w:eastAsia="Raleway Medium" w:hAnsi="Petrona" w:cs="Raleway Medium"/>
          <w:color w:val="3A104B"/>
          <w:kern w:val="0"/>
          <w:sz w:val="80"/>
          <w:szCs w:val="80"/>
          <w:lang w:val="en"/>
          <w14:ligatures w14:val="none"/>
        </w:rPr>
      </w:pPr>
    </w:p>
    <w:p w14:paraId="2CE20587" w14:textId="7C0C43C2" w:rsidR="00622C4B" w:rsidRPr="0088388C" w:rsidRDefault="00622C4B" w:rsidP="0088388C">
      <w:pPr>
        <w:keepNext/>
        <w:keepLines/>
        <w:spacing w:after="440" w:line="240" w:lineRule="auto"/>
        <w:ind w:right="3600"/>
        <w:rPr>
          <w:rFonts w:ascii="Petrona" w:eastAsia="Raleway Medium" w:hAnsi="Petrona" w:cs="Raleway Medium"/>
          <w:color w:val="3A104B"/>
          <w:kern w:val="0"/>
          <w:sz w:val="80"/>
          <w:szCs w:val="80"/>
          <w:lang w:val="en"/>
          <w14:ligatures w14:val="none"/>
        </w:rPr>
      </w:pPr>
      <w:r w:rsidRPr="00622C4B">
        <w:rPr>
          <w:rFonts w:ascii="Petrona" w:eastAsia="Raleway Medium" w:hAnsi="Petrona" w:cs="Raleway Medium"/>
          <w:color w:val="3A104B"/>
          <w:kern w:val="0"/>
          <w:sz w:val="80"/>
          <w:szCs w:val="80"/>
          <w:lang w:val="en"/>
          <w14:ligatures w14:val="none"/>
        </w:rPr>
        <w:t>Health Resources in Action</w:t>
      </w:r>
    </w:p>
    <w:p w14:paraId="5C0BB993" w14:textId="2B27B1F0" w:rsidR="002164A0" w:rsidRPr="00D96C28" w:rsidRDefault="002164A0" w:rsidP="0088388C">
      <w:pPr>
        <w:pStyle w:val="Heading1"/>
        <w:rPr>
          <w:rFonts w:ascii="Petrona" w:hAnsi="Petrona"/>
        </w:rPr>
      </w:pPr>
      <w:r w:rsidRPr="00D96C28">
        <w:rPr>
          <w:rFonts w:ascii="Petrona" w:hAnsi="Petrona"/>
        </w:rPr>
        <w:t>Request for Proposals:</w:t>
      </w:r>
    </w:p>
    <w:p w14:paraId="55E07F4D" w14:textId="3B4815A6" w:rsidR="002164A0" w:rsidRDefault="00D762BE" w:rsidP="0088388C">
      <w:pPr>
        <w:pStyle w:val="Heading1"/>
        <w:rPr>
          <w:rFonts w:ascii="Petrona" w:hAnsi="Petrona"/>
        </w:rPr>
      </w:pPr>
      <w:r w:rsidRPr="00D96C28">
        <w:rPr>
          <w:rFonts w:ascii="Petrona" w:hAnsi="Petrona"/>
        </w:rPr>
        <w:t>Massachusetts Community Violence Intervention Capacity Building Initiative</w:t>
      </w:r>
    </w:p>
    <w:p w14:paraId="4F5A1EFD" w14:textId="77777777" w:rsidR="00B5501B" w:rsidRDefault="00B5501B" w:rsidP="00B5501B"/>
    <w:p w14:paraId="3B93F205" w14:textId="282412F9" w:rsidR="00B5501B" w:rsidRPr="00B5501B" w:rsidRDefault="00B5501B" w:rsidP="00B5501B">
      <w:r>
        <w:rPr>
          <w:rFonts w:ascii="Segoe UI" w:hAnsi="Segoe UI" w:cs="Segoe UI"/>
          <w:noProof/>
          <w:sz w:val="18"/>
          <w:szCs w:val="18"/>
        </w:rPr>
        <w:drawing>
          <wp:inline distT="0" distB="0" distL="0" distR="0" wp14:anchorId="1FD37B28" wp14:editId="48F9D144">
            <wp:extent cx="4201297" cy="1828800"/>
            <wp:effectExtent l="0" t="0" r="8890" b="0"/>
            <wp:docPr id="216372568" name="Picture 1" descr="A logo with purple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72568" name="Picture 1" descr="A logo with purple circles and black 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202652" cy="1829390"/>
                    </a:xfrm>
                    <a:prstGeom prst="rect">
                      <a:avLst/>
                    </a:prstGeom>
                    <a:noFill/>
                    <a:ln>
                      <a:noFill/>
                    </a:ln>
                  </pic:spPr>
                </pic:pic>
              </a:graphicData>
            </a:graphic>
          </wp:inline>
        </w:drawing>
      </w:r>
    </w:p>
    <w:tbl>
      <w:tblPr>
        <w:tblStyle w:val="TableGrid"/>
        <w:tblW w:w="0" w:type="auto"/>
        <w:tblInd w:w="108" w:type="dxa"/>
        <w:tblLook w:val="04A0" w:firstRow="1" w:lastRow="0" w:firstColumn="1" w:lastColumn="0" w:noHBand="0" w:noVBand="1"/>
      </w:tblPr>
      <w:tblGrid>
        <w:gridCol w:w="2137"/>
        <w:gridCol w:w="7105"/>
      </w:tblGrid>
      <w:tr w:rsidR="002164A0" w:rsidRPr="002164A0" w14:paraId="7ABAAA5A" w14:textId="77777777" w:rsidTr="005D0A94">
        <w:trPr>
          <w:trHeight w:val="620"/>
        </w:trPr>
        <w:tc>
          <w:tcPr>
            <w:tcW w:w="9242" w:type="dxa"/>
            <w:gridSpan w:val="2"/>
            <w:shd w:val="clear" w:color="auto" w:fill="C1E4F5" w:themeFill="accent1" w:themeFillTint="33"/>
            <w:vAlign w:val="center"/>
          </w:tcPr>
          <w:p w14:paraId="7EBB83C2" w14:textId="29AD033D" w:rsidR="002164A0" w:rsidRPr="002164A0" w:rsidRDefault="002164A0" w:rsidP="002164A0">
            <w:pPr>
              <w:keepNext/>
              <w:keepLines/>
              <w:jc w:val="center"/>
              <w:outlineLvl w:val="1"/>
              <w:rPr>
                <w:rFonts w:ascii="Instrument Sans" w:eastAsiaTheme="majorEastAsia" w:hAnsi="Instrument Sans" w:cstheme="majorBidi"/>
                <w:b/>
                <w:bCs/>
                <w:sz w:val="24"/>
                <w:szCs w:val="24"/>
              </w:rPr>
            </w:pPr>
            <w:r w:rsidRPr="002164A0">
              <w:rPr>
                <w:rFonts w:ascii="Instrument Sans" w:eastAsiaTheme="majorEastAsia" w:hAnsi="Instrument Sans" w:cstheme="majorBidi"/>
                <w:b/>
                <w:bCs/>
                <w:sz w:val="24"/>
                <w:szCs w:val="24"/>
              </w:rPr>
              <w:lastRenderedPageBreak/>
              <w:t>At-A-Glance</w:t>
            </w:r>
          </w:p>
        </w:tc>
      </w:tr>
      <w:tr w:rsidR="002164A0" w:rsidRPr="002164A0" w14:paraId="5B5DF180" w14:textId="77777777" w:rsidTr="00312DEE">
        <w:trPr>
          <w:trHeight w:val="620"/>
        </w:trPr>
        <w:tc>
          <w:tcPr>
            <w:tcW w:w="2137" w:type="dxa"/>
            <w:shd w:val="clear" w:color="auto" w:fill="C1E4F5" w:themeFill="accent1" w:themeFillTint="33"/>
            <w:vAlign w:val="center"/>
          </w:tcPr>
          <w:p w14:paraId="20808F81" w14:textId="77777777" w:rsidR="002164A0" w:rsidRPr="002164A0" w:rsidRDefault="002164A0" w:rsidP="00312DEE">
            <w:pPr>
              <w:keepNext/>
              <w:keepLines/>
              <w:outlineLvl w:val="1"/>
              <w:rPr>
                <w:rFonts w:ascii="Instrument Sans" w:eastAsiaTheme="majorEastAsia" w:hAnsi="Instrument Sans" w:cstheme="majorHAnsi"/>
                <w:b/>
                <w:bCs/>
                <w:sz w:val="24"/>
                <w:szCs w:val="24"/>
              </w:rPr>
            </w:pPr>
            <w:r w:rsidRPr="002164A0">
              <w:rPr>
                <w:rFonts w:ascii="Instrument Sans" w:eastAsiaTheme="majorEastAsia" w:hAnsi="Instrument Sans" w:cstheme="majorHAnsi"/>
                <w:b/>
                <w:bCs/>
                <w:sz w:val="24"/>
                <w:szCs w:val="24"/>
              </w:rPr>
              <w:t>Available Funding</w:t>
            </w:r>
          </w:p>
        </w:tc>
        <w:tc>
          <w:tcPr>
            <w:tcW w:w="7105" w:type="dxa"/>
            <w:vAlign w:val="center"/>
          </w:tcPr>
          <w:p w14:paraId="7F0E1C3B" w14:textId="473FAD7C" w:rsidR="002164A0" w:rsidRPr="002164A0" w:rsidRDefault="002164A0" w:rsidP="00312DEE">
            <w:pPr>
              <w:keepNext/>
              <w:keepLines/>
              <w:outlineLvl w:val="1"/>
              <w:rPr>
                <w:rFonts w:ascii="Instrument Sans" w:eastAsiaTheme="majorEastAsia" w:hAnsi="Instrument Sans" w:cstheme="majorBidi"/>
                <w:sz w:val="24"/>
                <w:szCs w:val="24"/>
              </w:rPr>
            </w:pPr>
            <w:r w:rsidRPr="002164A0">
              <w:rPr>
                <w:rFonts w:ascii="Instrument Sans" w:eastAsiaTheme="majorEastAsia" w:hAnsi="Instrument Sans" w:cstheme="majorBidi"/>
                <w:sz w:val="24"/>
                <w:szCs w:val="24"/>
              </w:rPr>
              <w:t>250,000 each</w:t>
            </w:r>
          </w:p>
        </w:tc>
      </w:tr>
      <w:tr w:rsidR="002164A0" w:rsidRPr="002164A0" w14:paraId="05563E9C" w14:textId="77777777" w:rsidTr="00312DEE">
        <w:trPr>
          <w:trHeight w:val="359"/>
        </w:trPr>
        <w:tc>
          <w:tcPr>
            <w:tcW w:w="2137" w:type="dxa"/>
            <w:shd w:val="clear" w:color="auto" w:fill="C1E4F5" w:themeFill="accent1" w:themeFillTint="33"/>
            <w:vAlign w:val="center"/>
          </w:tcPr>
          <w:p w14:paraId="3E06B542" w14:textId="77777777" w:rsidR="002164A0" w:rsidRPr="002164A0" w:rsidRDefault="002164A0" w:rsidP="00312DEE">
            <w:pPr>
              <w:keepNext/>
              <w:keepLines/>
              <w:outlineLvl w:val="1"/>
              <w:rPr>
                <w:rFonts w:ascii="Instrument Sans" w:eastAsiaTheme="majorEastAsia" w:hAnsi="Instrument Sans" w:cstheme="majorHAnsi"/>
                <w:b/>
                <w:bCs/>
                <w:sz w:val="24"/>
                <w:szCs w:val="24"/>
              </w:rPr>
            </w:pPr>
            <w:r w:rsidRPr="002164A0">
              <w:rPr>
                <w:rFonts w:ascii="Instrument Sans" w:eastAsiaTheme="majorEastAsia" w:hAnsi="Instrument Sans" w:cstheme="majorHAnsi"/>
                <w:b/>
                <w:bCs/>
                <w:sz w:val="24"/>
                <w:szCs w:val="24"/>
              </w:rPr>
              <w:t>Funding Period</w:t>
            </w:r>
          </w:p>
        </w:tc>
        <w:tc>
          <w:tcPr>
            <w:tcW w:w="7105" w:type="dxa"/>
            <w:vAlign w:val="center"/>
          </w:tcPr>
          <w:p w14:paraId="22648530" w14:textId="10222BD3" w:rsidR="002164A0" w:rsidRPr="002164A0" w:rsidRDefault="002164A0" w:rsidP="00312DEE">
            <w:pPr>
              <w:contextualSpacing/>
              <w:rPr>
                <w:rFonts w:ascii="Instrument Sans" w:hAnsi="Instrument Sans"/>
                <w:sz w:val="24"/>
                <w:szCs w:val="24"/>
              </w:rPr>
            </w:pPr>
            <w:r w:rsidRPr="002164A0">
              <w:rPr>
                <w:rFonts w:ascii="Instrument Sans" w:hAnsi="Instrument Sans"/>
                <w:sz w:val="24"/>
                <w:szCs w:val="24"/>
              </w:rPr>
              <w:t>September 2024 – September 30, 2026</w:t>
            </w:r>
          </w:p>
        </w:tc>
      </w:tr>
      <w:tr w:rsidR="002164A0" w:rsidRPr="002164A0" w14:paraId="316D70B1" w14:textId="77777777" w:rsidTr="00312DEE">
        <w:trPr>
          <w:trHeight w:val="359"/>
        </w:trPr>
        <w:tc>
          <w:tcPr>
            <w:tcW w:w="2137" w:type="dxa"/>
            <w:shd w:val="clear" w:color="auto" w:fill="C1E4F5" w:themeFill="accent1" w:themeFillTint="33"/>
            <w:vAlign w:val="center"/>
          </w:tcPr>
          <w:p w14:paraId="58AC94AD" w14:textId="77777777" w:rsidR="002164A0" w:rsidRPr="002164A0" w:rsidRDefault="002164A0" w:rsidP="00312DEE">
            <w:pPr>
              <w:keepNext/>
              <w:keepLines/>
              <w:outlineLvl w:val="1"/>
              <w:rPr>
                <w:rFonts w:ascii="Instrument Sans" w:eastAsiaTheme="majorEastAsia" w:hAnsi="Instrument Sans" w:cstheme="majorHAnsi"/>
                <w:b/>
                <w:bCs/>
                <w:sz w:val="24"/>
                <w:szCs w:val="24"/>
              </w:rPr>
            </w:pPr>
            <w:r w:rsidRPr="002164A0">
              <w:rPr>
                <w:rFonts w:ascii="Instrument Sans" w:eastAsiaTheme="majorEastAsia" w:hAnsi="Instrument Sans" w:cstheme="majorHAnsi"/>
                <w:b/>
                <w:bCs/>
                <w:sz w:val="24"/>
                <w:szCs w:val="24"/>
              </w:rPr>
              <w:t>Goal of the Funding</w:t>
            </w:r>
          </w:p>
        </w:tc>
        <w:tc>
          <w:tcPr>
            <w:tcW w:w="7105" w:type="dxa"/>
            <w:vAlign w:val="center"/>
          </w:tcPr>
          <w:p w14:paraId="4B004B46" w14:textId="77777777" w:rsidR="002164A0" w:rsidRPr="002164A0" w:rsidRDefault="002164A0" w:rsidP="00312DEE">
            <w:pPr>
              <w:rPr>
                <w:rFonts w:ascii="Instrument Sans" w:hAnsi="Instrument Sans"/>
                <w:sz w:val="24"/>
                <w:szCs w:val="24"/>
              </w:rPr>
            </w:pPr>
            <w:r w:rsidRPr="002164A0">
              <w:rPr>
                <w:rFonts w:ascii="Instrument Sans" w:hAnsi="Instrument Sans"/>
                <w:sz w:val="24"/>
                <w:szCs w:val="24"/>
              </w:rPr>
              <w:t xml:space="preserve">1. To support organizations building or strengthening their ability to offer the full spectrum of services of violence prevention and intervention. </w:t>
            </w:r>
          </w:p>
          <w:p w14:paraId="6FD09EEA" w14:textId="7FA07D9F" w:rsidR="002164A0" w:rsidRPr="002164A0" w:rsidRDefault="002164A0" w:rsidP="00312DEE">
            <w:pPr>
              <w:rPr>
                <w:rFonts w:ascii="Instrument Sans" w:hAnsi="Instrument Sans"/>
                <w:sz w:val="24"/>
                <w:szCs w:val="24"/>
              </w:rPr>
            </w:pPr>
            <w:r w:rsidRPr="002164A0">
              <w:rPr>
                <w:rFonts w:ascii="Instrument Sans" w:hAnsi="Instrument Sans"/>
                <w:sz w:val="24"/>
                <w:szCs w:val="24"/>
              </w:rPr>
              <w:t>2. To build organizational capacity, deepen and expand reach, and support infrastructure that strengthens organizational operations and broader field sustainability.</w:t>
            </w:r>
          </w:p>
        </w:tc>
      </w:tr>
      <w:tr w:rsidR="002164A0" w:rsidRPr="002164A0" w14:paraId="7D057E03" w14:textId="77777777" w:rsidTr="00312DEE">
        <w:trPr>
          <w:trHeight w:val="2672"/>
        </w:trPr>
        <w:tc>
          <w:tcPr>
            <w:tcW w:w="2137" w:type="dxa"/>
            <w:shd w:val="clear" w:color="auto" w:fill="C1E4F5" w:themeFill="accent1" w:themeFillTint="33"/>
            <w:vAlign w:val="center"/>
          </w:tcPr>
          <w:p w14:paraId="4E890F8A" w14:textId="77777777" w:rsidR="002164A0" w:rsidRPr="002164A0" w:rsidRDefault="002164A0" w:rsidP="00312DEE">
            <w:pPr>
              <w:keepNext/>
              <w:keepLines/>
              <w:outlineLvl w:val="1"/>
              <w:rPr>
                <w:rFonts w:ascii="Instrument Sans" w:eastAsiaTheme="majorEastAsia" w:hAnsi="Instrument Sans" w:cstheme="majorHAnsi"/>
                <w:b/>
                <w:bCs/>
                <w:sz w:val="24"/>
                <w:szCs w:val="24"/>
              </w:rPr>
            </w:pPr>
            <w:r w:rsidRPr="002164A0">
              <w:rPr>
                <w:rFonts w:ascii="Instrument Sans" w:eastAsiaTheme="majorEastAsia" w:hAnsi="Instrument Sans" w:cstheme="majorHAnsi"/>
                <w:b/>
                <w:sz w:val="24"/>
                <w:szCs w:val="24"/>
              </w:rPr>
              <w:t>Eligible Applicants</w:t>
            </w:r>
          </w:p>
        </w:tc>
        <w:tc>
          <w:tcPr>
            <w:tcW w:w="7105" w:type="dxa"/>
            <w:vAlign w:val="center"/>
          </w:tcPr>
          <w:p w14:paraId="7B2607C8" w14:textId="1C627CE6" w:rsidR="002164A0" w:rsidRPr="002164A0" w:rsidRDefault="002164A0" w:rsidP="002164A0">
            <w:pPr>
              <w:pStyle w:val="NormalWeb"/>
              <w:shd w:val="clear" w:color="auto" w:fill="FFFFFF"/>
              <w:spacing w:before="0" w:beforeAutospacing="0" w:after="360" w:afterAutospacing="0"/>
              <w:rPr>
                <w:rFonts w:ascii="Instrument Sans" w:eastAsiaTheme="majorEastAsia" w:hAnsi="Instrument Sans"/>
                <w:color w:val="141A1C"/>
              </w:rPr>
            </w:pPr>
            <w:r w:rsidRPr="002164A0">
              <w:rPr>
                <w:rFonts w:ascii="Instrument Sans" w:hAnsi="Instrument Sans"/>
                <w:color w:val="141A1C"/>
              </w:rPr>
              <w:t xml:space="preserve">Massachusetts-based nonprofit organizations or groups with a 501(c)3 </w:t>
            </w:r>
            <w:r w:rsidR="00A87D1C">
              <w:rPr>
                <w:rFonts w:ascii="Instrument Sans" w:hAnsi="Instrument Sans"/>
                <w:color w:val="141A1C"/>
              </w:rPr>
              <w:t xml:space="preserve">or a </w:t>
            </w:r>
            <w:r w:rsidRPr="002164A0">
              <w:rPr>
                <w:rFonts w:ascii="Instrument Sans" w:hAnsi="Instrument Sans"/>
                <w:color w:val="141A1C"/>
              </w:rPr>
              <w:t>fiscal sponsor, that work in communities where there is a disproportionate impact of gun violence (eligible communities are Boston, Brockton, Cambridge, Fall River, Haverhill, Holyoke, Lawrence, Lowell, Lynn, New Bedford, Pittsfield, Somerville, Springfield, Worcester). </w:t>
            </w:r>
            <w:r w:rsidRPr="002164A0">
              <w:rPr>
                <w:rStyle w:val="ui-provider"/>
                <w:rFonts w:ascii="Instrument Sans" w:eastAsiaTheme="majorEastAsia" w:hAnsi="Instrument Sans"/>
                <w:color w:val="141A1C"/>
              </w:rPr>
              <w:t xml:space="preserve">Some organizations may not need to have 501(c)3 status to be eligible. </w:t>
            </w:r>
          </w:p>
        </w:tc>
      </w:tr>
      <w:tr w:rsidR="002164A0" w:rsidRPr="002164A0" w14:paraId="01A988D9" w14:textId="77777777" w:rsidTr="00312DEE">
        <w:trPr>
          <w:trHeight w:val="1547"/>
        </w:trPr>
        <w:tc>
          <w:tcPr>
            <w:tcW w:w="2137" w:type="dxa"/>
            <w:shd w:val="clear" w:color="auto" w:fill="C1E4F5" w:themeFill="accent1" w:themeFillTint="33"/>
            <w:vAlign w:val="center"/>
          </w:tcPr>
          <w:p w14:paraId="56C02AC1" w14:textId="77777777" w:rsidR="002164A0" w:rsidRPr="002164A0" w:rsidRDefault="002164A0" w:rsidP="00312DEE">
            <w:pPr>
              <w:keepNext/>
              <w:keepLines/>
              <w:outlineLvl w:val="1"/>
              <w:rPr>
                <w:rFonts w:ascii="Instrument Sans" w:eastAsiaTheme="majorEastAsia" w:hAnsi="Instrument Sans" w:cstheme="majorBidi"/>
                <w:b/>
                <w:bCs/>
                <w:sz w:val="24"/>
                <w:szCs w:val="24"/>
              </w:rPr>
            </w:pPr>
            <w:r w:rsidRPr="002164A0">
              <w:rPr>
                <w:rFonts w:ascii="Instrument Sans" w:eastAsiaTheme="majorEastAsia" w:hAnsi="Instrument Sans" w:cstheme="majorBidi"/>
                <w:b/>
                <w:sz w:val="24"/>
                <w:szCs w:val="24"/>
              </w:rPr>
              <w:t>Eligible Activities</w:t>
            </w:r>
          </w:p>
        </w:tc>
        <w:tc>
          <w:tcPr>
            <w:tcW w:w="7105" w:type="dxa"/>
            <w:vAlign w:val="center"/>
          </w:tcPr>
          <w:p w14:paraId="3581266B" w14:textId="77777777" w:rsidR="002164A0" w:rsidRPr="002164A0" w:rsidRDefault="002164A0" w:rsidP="002164A0">
            <w:pPr>
              <w:shd w:val="clear" w:color="auto" w:fill="FFFFFF"/>
              <w:spacing w:after="360" w:line="240" w:lineRule="auto"/>
              <w:rPr>
                <w:rFonts w:ascii="Instrument Sans" w:eastAsia="Times New Roman" w:hAnsi="Instrument Sans" w:cs="Times New Roman"/>
                <w:color w:val="141A1C"/>
                <w:sz w:val="24"/>
                <w:szCs w:val="24"/>
              </w:rPr>
            </w:pPr>
            <w:r w:rsidRPr="002164A0">
              <w:rPr>
                <w:rFonts w:ascii="Instrument Sans" w:eastAsia="Times New Roman" w:hAnsi="Instrument Sans" w:cs="Times New Roman"/>
                <w:color w:val="141A1C"/>
                <w:sz w:val="24"/>
                <w:szCs w:val="24"/>
              </w:rPr>
              <w:t>Organizations must either:</w:t>
            </w:r>
          </w:p>
          <w:p w14:paraId="36ABA0AD" w14:textId="731C39A4" w:rsidR="002164A0" w:rsidRPr="002164A0" w:rsidRDefault="002164A0" w:rsidP="002E2024">
            <w:pPr>
              <w:shd w:val="clear" w:color="auto" w:fill="FFFFFF"/>
              <w:spacing w:before="100" w:beforeAutospacing="1" w:after="100" w:afterAutospacing="1" w:line="240" w:lineRule="auto"/>
              <w:rPr>
                <w:rFonts w:ascii="Instrument Sans" w:eastAsia="Times New Roman" w:hAnsi="Instrument Sans" w:cs="Times New Roman"/>
                <w:color w:val="141A1C"/>
                <w:sz w:val="24"/>
                <w:szCs w:val="24"/>
              </w:rPr>
            </w:pPr>
            <w:r w:rsidRPr="002164A0">
              <w:rPr>
                <w:rFonts w:ascii="Instrument Sans" w:eastAsia="Times New Roman" w:hAnsi="Instrument Sans" w:cs="Times New Roman"/>
                <w:color w:val="141A1C"/>
                <w:sz w:val="24"/>
                <w:szCs w:val="24"/>
              </w:rPr>
              <w:t xml:space="preserve">Currently conduct direct intervention that engages proven-risk individuals most likely to be directly </w:t>
            </w:r>
            <w:r w:rsidR="00E45D5C">
              <w:rPr>
                <w:rFonts w:ascii="Instrument Sans" w:eastAsia="Times New Roman" w:hAnsi="Instrument Sans" w:cs="Times New Roman"/>
                <w:color w:val="141A1C"/>
                <w:sz w:val="24"/>
                <w:szCs w:val="24"/>
              </w:rPr>
              <w:t>involved in</w:t>
            </w:r>
            <w:r w:rsidRPr="002164A0">
              <w:rPr>
                <w:rFonts w:ascii="Instrument Sans" w:eastAsia="Times New Roman" w:hAnsi="Instrument Sans" w:cs="Times New Roman"/>
                <w:color w:val="141A1C"/>
                <w:sz w:val="24"/>
                <w:szCs w:val="24"/>
              </w:rPr>
              <w:t xml:space="preserve"> gun violence</w:t>
            </w:r>
          </w:p>
          <w:p w14:paraId="713FE376" w14:textId="77777777" w:rsidR="002164A0" w:rsidRPr="002164A0" w:rsidRDefault="002164A0" w:rsidP="002164A0">
            <w:pPr>
              <w:shd w:val="clear" w:color="auto" w:fill="FFFFFF"/>
              <w:spacing w:after="360" w:line="240" w:lineRule="auto"/>
              <w:rPr>
                <w:rFonts w:ascii="Instrument Sans" w:eastAsia="Times New Roman" w:hAnsi="Instrument Sans" w:cs="Times New Roman"/>
                <w:color w:val="141A1C"/>
                <w:sz w:val="24"/>
                <w:szCs w:val="24"/>
              </w:rPr>
            </w:pPr>
            <w:r w:rsidRPr="002164A0">
              <w:rPr>
                <w:rFonts w:ascii="Instrument Sans" w:eastAsia="Times New Roman" w:hAnsi="Instrument Sans" w:cs="Times New Roman"/>
                <w:color w:val="141A1C"/>
                <w:sz w:val="24"/>
                <w:szCs w:val="24"/>
              </w:rPr>
              <w:t>OR</w:t>
            </w:r>
          </w:p>
          <w:p w14:paraId="25351D16" w14:textId="3B06252C" w:rsidR="002164A0" w:rsidRPr="002164A0" w:rsidRDefault="002164A0" w:rsidP="002164A0">
            <w:pPr>
              <w:rPr>
                <w:rFonts w:ascii="Instrument Sans" w:hAnsi="Instrument Sans"/>
                <w:sz w:val="24"/>
                <w:szCs w:val="24"/>
              </w:rPr>
            </w:pPr>
            <w:r w:rsidRPr="002164A0">
              <w:rPr>
                <w:rFonts w:ascii="Instrument Sans" w:eastAsia="Times New Roman" w:hAnsi="Instrument Sans" w:cs="Times New Roman"/>
                <w:color w:val="141A1C"/>
                <w:sz w:val="24"/>
                <w:szCs w:val="24"/>
              </w:rPr>
              <w:t>Plan to use these funds to deepen their engagement of proven-risk priority populations to reduce gun violence through direct intervention</w:t>
            </w:r>
          </w:p>
        </w:tc>
      </w:tr>
      <w:tr w:rsidR="002164A0" w:rsidRPr="002164A0" w14:paraId="7C80426B" w14:textId="77777777" w:rsidTr="00312DEE">
        <w:tc>
          <w:tcPr>
            <w:tcW w:w="2137" w:type="dxa"/>
            <w:shd w:val="clear" w:color="auto" w:fill="C1E4F5" w:themeFill="accent1" w:themeFillTint="33"/>
            <w:vAlign w:val="center"/>
          </w:tcPr>
          <w:p w14:paraId="5FF3949E" w14:textId="77777777" w:rsidR="002164A0" w:rsidRPr="002164A0" w:rsidRDefault="002164A0" w:rsidP="00312DEE">
            <w:pPr>
              <w:keepNext/>
              <w:keepLines/>
              <w:outlineLvl w:val="1"/>
              <w:rPr>
                <w:rFonts w:ascii="Instrument Sans" w:eastAsiaTheme="majorEastAsia" w:hAnsi="Instrument Sans" w:cstheme="majorHAnsi"/>
                <w:b/>
                <w:bCs/>
                <w:sz w:val="24"/>
                <w:szCs w:val="24"/>
              </w:rPr>
            </w:pPr>
            <w:r w:rsidRPr="002164A0">
              <w:rPr>
                <w:rFonts w:ascii="Instrument Sans" w:eastAsiaTheme="majorEastAsia" w:hAnsi="Instrument Sans" w:cstheme="majorHAnsi"/>
                <w:b/>
                <w:bCs/>
                <w:sz w:val="24"/>
                <w:szCs w:val="24"/>
              </w:rPr>
              <w:t>Application Deadline</w:t>
            </w:r>
          </w:p>
        </w:tc>
        <w:tc>
          <w:tcPr>
            <w:tcW w:w="7105" w:type="dxa"/>
            <w:vAlign w:val="center"/>
          </w:tcPr>
          <w:p w14:paraId="1E995C8D" w14:textId="41F6C972" w:rsidR="002164A0" w:rsidRPr="00147456" w:rsidRDefault="0059059F" w:rsidP="00312DEE">
            <w:pPr>
              <w:keepNext/>
              <w:keepLines/>
              <w:outlineLvl w:val="1"/>
              <w:rPr>
                <w:rFonts w:ascii="Instrument Sans" w:eastAsiaTheme="majorEastAsia" w:hAnsi="Instrument Sans" w:cstheme="majorBidi"/>
                <w:b/>
                <w:bCs/>
                <w:sz w:val="24"/>
                <w:szCs w:val="24"/>
                <w:highlight w:val="yellow"/>
              </w:rPr>
            </w:pPr>
            <w:r w:rsidRPr="00147456">
              <w:rPr>
                <w:rFonts w:ascii="Instrument Sans" w:eastAsiaTheme="majorEastAsia" w:hAnsi="Instrument Sans" w:cstheme="majorBidi"/>
                <w:b/>
                <w:bCs/>
                <w:sz w:val="24"/>
                <w:szCs w:val="24"/>
                <w:highlight w:val="yellow"/>
              </w:rPr>
              <w:t>5pm EST on 7/11/2024</w:t>
            </w:r>
          </w:p>
        </w:tc>
      </w:tr>
      <w:tr w:rsidR="002164A0" w:rsidRPr="002470F4" w14:paraId="7AA16BA1" w14:textId="77777777" w:rsidTr="00312DEE">
        <w:trPr>
          <w:trHeight w:val="341"/>
        </w:trPr>
        <w:tc>
          <w:tcPr>
            <w:tcW w:w="2137" w:type="dxa"/>
            <w:shd w:val="clear" w:color="auto" w:fill="C1E4F5" w:themeFill="accent1" w:themeFillTint="33"/>
            <w:vAlign w:val="center"/>
          </w:tcPr>
          <w:p w14:paraId="5F8101B9" w14:textId="77777777" w:rsidR="002164A0" w:rsidRPr="002164A0" w:rsidRDefault="002164A0" w:rsidP="00312DEE">
            <w:pPr>
              <w:keepNext/>
              <w:keepLines/>
              <w:outlineLvl w:val="1"/>
              <w:rPr>
                <w:rFonts w:ascii="Instrument Sans" w:eastAsiaTheme="majorEastAsia" w:hAnsi="Instrument Sans" w:cstheme="majorBidi"/>
                <w:b/>
                <w:sz w:val="24"/>
                <w:szCs w:val="24"/>
              </w:rPr>
            </w:pPr>
            <w:r w:rsidRPr="002164A0">
              <w:rPr>
                <w:rFonts w:ascii="Instrument Sans" w:eastAsiaTheme="majorEastAsia" w:hAnsi="Instrument Sans" w:cstheme="majorBidi"/>
                <w:b/>
                <w:bCs/>
                <w:sz w:val="24"/>
                <w:szCs w:val="24"/>
              </w:rPr>
              <w:t>Contacts</w:t>
            </w:r>
          </w:p>
        </w:tc>
        <w:tc>
          <w:tcPr>
            <w:tcW w:w="7105" w:type="dxa"/>
            <w:vAlign w:val="center"/>
          </w:tcPr>
          <w:p w14:paraId="2C83AEA3" w14:textId="77777777" w:rsidR="002164A0" w:rsidRPr="00A67598" w:rsidRDefault="002164A0" w:rsidP="00312DEE">
            <w:pPr>
              <w:rPr>
                <w:rFonts w:ascii="Instrument Sans" w:eastAsiaTheme="majorEastAsia" w:hAnsi="Instrument Sans" w:cstheme="majorBidi"/>
                <w:sz w:val="24"/>
                <w:szCs w:val="24"/>
                <w:lang w:val="fr-FR"/>
              </w:rPr>
            </w:pPr>
            <w:r w:rsidRPr="00A67598">
              <w:rPr>
                <w:rFonts w:ascii="Instrument Sans" w:eastAsiaTheme="majorEastAsia" w:hAnsi="Instrument Sans" w:cstheme="majorBidi"/>
                <w:sz w:val="24"/>
                <w:szCs w:val="24"/>
                <w:lang w:val="fr-FR"/>
              </w:rPr>
              <w:t>Natalie Johnson</w:t>
            </w:r>
          </w:p>
          <w:p w14:paraId="732C03F9" w14:textId="7FB54DF2" w:rsidR="002164A0" w:rsidRPr="00A67598" w:rsidRDefault="00000000" w:rsidP="00312DEE">
            <w:pPr>
              <w:rPr>
                <w:rFonts w:ascii="Instrument Sans" w:eastAsiaTheme="majorEastAsia" w:hAnsi="Instrument Sans" w:cstheme="majorBidi"/>
                <w:sz w:val="24"/>
                <w:szCs w:val="24"/>
                <w:lang w:val="fr-FR"/>
              </w:rPr>
            </w:pPr>
            <w:hyperlink r:id="rId13" w:history="1">
              <w:r w:rsidR="002164A0" w:rsidRPr="00A67598">
                <w:rPr>
                  <w:rStyle w:val="Hyperlink"/>
                  <w:rFonts w:ascii="Instrument Sans" w:eastAsiaTheme="majorEastAsia" w:hAnsi="Instrument Sans" w:cstheme="majorBidi"/>
                  <w:sz w:val="24"/>
                  <w:szCs w:val="24"/>
                  <w:lang w:val="fr-FR"/>
                </w:rPr>
                <w:t>njohnson@hria.org</w:t>
              </w:r>
            </w:hyperlink>
            <w:r w:rsidR="002164A0" w:rsidRPr="00A67598">
              <w:rPr>
                <w:rFonts w:ascii="Instrument Sans" w:eastAsiaTheme="majorEastAsia" w:hAnsi="Instrument Sans" w:cstheme="majorBidi"/>
                <w:sz w:val="24"/>
                <w:szCs w:val="24"/>
                <w:lang w:val="fr-FR"/>
              </w:rPr>
              <w:t xml:space="preserve"> </w:t>
            </w:r>
          </w:p>
        </w:tc>
      </w:tr>
      <w:tr w:rsidR="002164A0" w:rsidRPr="002164A0" w14:paraId="5F6AC484" w14:textId="77777777" w:rsidTr="00312DEE">
        <w:tc>
          <w:tcPr>
            <w:tcW w:w="2137" w:type="dxa"/>
            <w:shd w:val="clear" w:color="auto" w:fill="C1E4F5" w:themeFill="accent1" w:themeFillTint="33"/>
            <w:vAlign w:val="center"/>
          </w:tcPr>
          <w:p w14:paraId="1DAAE937" w14:textId="77777777" w:rsidR="002164A0" w:rsidRPr="002164A0" w:rsidRDefault="002164A0" w:rsidP="00312DEE">
            <w:pPr>
              <w:keepNext/>
              <w:keepLines/>
              <w:outlineLvl w:val="1"/>
              <w:rPr>
                <w:rFonts w:ascii="Instrument Sans" w:eastAsiaTheme="majorEastAsia" w:hAnsi="Instrument Sans" w:cstheme="majorBidi"/>
                <w:b/>
                <w:bCs/>
                <w:sz w:val="24"/>
                <w:szCs w:val="24"/>
              </w:rPr>
            </w:pPr>
            <w:r w:rsidRPr="002164A0">
              <w:rPr>
                <w:rFonts w:ascii="Instrument Sans" w:eastAsiaTheme="majorEastAsia" w:hAnsi="Instrument Sans" w:cstheme="majorBidi"/>
                <w:b/>
                <w:bCs/>
                <w:sz w:val="24"/>
                <w:szCs w:val="24"/>
              </w:rPr>
              <w:t>Webpage &amp; Application Form</w:t>
            </w:r>
          </w:p>
        </w:tc>
        <w:tc>
          <w:tcPr>
            <w:tcW w:w="7105" w:type="dxa"/>
            <w:vAlign w:val="center"/>
          </w:tcPr>
          <w:p w14:paraId="40C1A1D8" w14:textId="2AA1096E" w:rsidR="002164A0" w:rsidRPr="002164A0" w:rsidRDefault="002164A0" w:rsidP="00312DEE">
            <w:pPr>
              <w:keepNext/>
              <w:keepLines/>
              <w:outlineLvl w:val="1"/>
              <w:rPr>
                <w:rFonts w:ascii="Instrument Sans" w:eastAsiaTheme="majorEastAsia" w:hAnsi="Instrument Sans" w:cstheme="majorBidi"/>
                <w:sz w:val="24"/>
                <w:szCs w:val="24"/>
                <w:highlight w:val="yellow"/>
              </w:rPr>
            </w:pPr>
            <w:r w:rsidRPr="002164A0">
              <w:rPr>
                <w:rFonts w:ascii="Instrument Sans" w:eastAsiaTheme="majorEastAsia" w:hAnsi="Instrument Sans" w:cstheme="majorBidi"/>
                <w:sz w:val="24"/>
                <w:szCs w:val="24"/>
              </w:rPr>
              <w:t>https://hria.org/tmf/massachusetts-community-violence-intervention-capacity-building-initiative-grant-program/</w:t>
            </w:r>
          </w:p>
        </w:tc>
      </w:tr>
    </w:tbl>
    <w:p w14:paraId="1FA8CBFF" w14:textId="77777777" w:rsidR="002164A0" w:rsidRPr="002164A0" w:rsidRDefault="002164A0" w:rsidP="002164A0">
      <w:pPr>
        <w:rPr>
          <w:rFonts w:ascii="Instrument Sans" w:hAnsi="Instrument Sans"/>
          <w:sz w:val="24"/>
          <w:szCs w:val="24"/>
        </w:rPr>
      </w:pPr>
    </w:p>
    <w:p w14:paraId="42B0B41A" w14:textId="14AE926B" w:rsidR="00CE1077" w:rsidRPr="002164A0" w:rsidRDefault="005A4800" w:rsidP="008427A0">
      <w:pPr>
        <w:pStyle w:val="Heading3"/>
        <w:rPr>
          <w:rFonts w:ascii="Instrument Sans" w:hAnsi="Instrument Sans"/>
          <w:bCs/>
          <w:sz w:val="24"/>
          <w:szCs w:val="24"/>
        </w:rPr>
      </w:pPr>
      <w:r w:rsidRPr="002164A0">
        <w:rPr>
          <w:rFonts w:ascii="Instrument Sans" w:hAnsi="Instrument Sans"/>
          <w:sz w:val="24"/>
          <w:szCs w:val="24"/>
        </w:rPr>
        <w:lastRenderedPageBreak/>
        <w:t>Community violence</w:t>
      </w:r>
    </w:p>
    <w:p w14:paraId="7F289A3A" w14:textId="2CA3F954" w:rsidR="008427A0" w:rsidRPr="002164A0" w:rsidRDefault="005A4800" w:rsidP="00CE1077">
      <w:pPr>
        <w:rPr>
          <w:rFonts w:ascii="Instrument Sans" w:hAnsi="Instrument Sans"/>
          <w:sz w:val="24"/>
          <w:szCs w:val="24"/>
        </w:rPr>
      </w:pPr>
      <w:r w:rsidRPr="002164A0">
        <w:rPr>
          <w:rFonts w:ascii="Instrument Sans" w:hAnsi="Instrument Sans"/>
          <w:sz w:val="24"/>
          <w:szCs w:val="24"/>
        </w:rPr>
        <w:t>Community violence,</w:t>
      </w:r>
      <w:r w:rsidR="00CE1077" w:rsidRPr="002164A0">
        <w:rPr>
          <w:rFonts w:ascii="Instrument Sans" w:hAnsi="Instrument Sans"/>
          <w:sz w:val="24"/>
          <w:szCs w:val="24"/>
        </w:rPr>
        <w:t xml:space="preserve"> defined by the United States Department of Justice as</w:t>
      </w:r>
      <w:r w:rsidR="00CE1077" w:rsidRPr="002164A0">
        <w:rPr>
          <w:rFonts w:ascii="Instrument Sans" w:hAnsi="Instrument Sans"/>
          <w:color w:val="1B1B1B"/>
          <w:sz w:val="24"/>
          <w:szCs w:val="24"/>
        </w:rPr>
        <w:t xml:space="preserve"> “the intentional use of physical force or power, threatened or actual, against another person, group, or community in a specific location that results in or has a high likelihood of resulting in injury, death, psychological harm, maldevelopment, or deprivation”</w:t>
      </w:r>
      <w:r w:rsidR="00CE1077" w:rsidRPr="002164A0">
        <w:rPr>
          <w:rStyle w:val="EndnoteReference"/>
          <w:rFonts w:ascii="Instrument Sans" w:hAnsi="Instrument Sans"/>
          <w:color w:val="1B1B1B"/>
          <w:sz w:val="24"/>
          <w:szCs w:val="24"/>
          <w:shd w:val="clear" w:color="auto" w:fill="FFFFFF"/>
        </w:rPr>
        <w:endnoteReference w:id="2"/>
      </w:r>
      <w:r w:rsidR="00CE1077" w:rsidRPr="002164A0">
        <w:rPr>
          <w:rFonts w:ascii="Instrument Sans" w:hAnsi="Instrument Sans"/>
          <w:sz w:val="24"/>
          <w:szCs w:val="24"/>
        </w:rPr>
        <w:t xml:space="preserve"> is a health crisis concentrated in communities most impacted by racism and structural violence, which includes systemic denial of access to economic, educational, and employment opportunities. The lack of opportunity resulting from this disinvestment and structural violence constrains choices and perpetuates the cycle of community violence. Over the past few years, the COVID-19 (CV19) pandemic, which disproportionately impacted already-marginalized communities, compounded these challenges and exacerbated rates of violence.</w:t>
      </w:r>
      <w:r w:rsidR="00D762BE" w:rsidRPr="002164A0">
        <w:rPr>
          <w:rFonts w:ascii="Instrument Sans" w:hAnsi="Instrument Sans"/>
          <w:sz w:val="24"/>
          <w:szCs w:val="24"/>
        </w:rPr>
        <w:t xml:space="preserve"> </w:t>
      </w:r>
    </w:p>
    <w:p w14:paraId="305BDD84" w14:textId="6E065B2B" w:rsidR="00CE1077" w:rsidRPr="002164A0" w:rsidRDefault="008427A0" w:rsidP="00CE1077">
      <w:pPr>
        <w:rPr>
          <w:rFonts w:ascii="Instrument Sans" w:hAnsi="Instrument Sans"/>
          <w:sz w:val="24"/>
          <w:szCs w:val="24"/>
        </w:rPr>
      </w:pPr>
      <w:r w:rsidRPr="002164A0">
        <w:rPr>
          <w:rFonts w:ascii="Instrument Sans" w:hAnsi="Instrument Sans"/>
          <w:sz w:val="24"/>
          <w:szCs w:val="24"/>
        </w:rPr>
        <w:t>Gun violence disproportionately impacts communities of color across the U.S</w:t>
      </w:r>
      <w:r w:rsidR="00E303C0" w:rsidRPr="002164A0">
        <w:rPr>
          <w:rFonts w:ascii="Instrument Sans" w:hAnsi="Instrument Sans"/>
          <w:sz w:val="24"/>
          <w:szCs w:val="24"/>
        </w:rPr>
        <w:t xml:space="preserve">. Although Black boys and men account for six percent of the total U.S. </w:t>
      </w:r>
      <w:proofErr w:type="gramStart"/>
      <w:r w:rsidR="00E303C0" w:rsidRPr="002164A0">
        <w:rPr>
          <w:rFonts w:ascii="Instrument Sans" w:hAnsi="Instrument Sans"/>
          <w:sz w:val="24"/>
          <w:szCs w:val="24"/>
        </w:rPr>
        <w:t>population</w:t>
      </w:r>
      <w:proofErr w:type="gramEnd"/>
      <w:r w:rsidR="00E303C0" w:rsidRPr="002164A0">
        <w:rPr>
          <w:rFonts w:ascii="Instrument Sans" w:hAnsi="Instrument Sans"/>
          <w:sz w:val="24"/>
          <w:szCs w:val="24"/>
        </w:rPr>
        <w:t xml:space="preserve"> they comprise more than half of gun homicide victims.</w:t>
      </w:r>
      <w:r w:rsidR="002164A0" w:rsidRPr="002164A0">
        <w:rPr>
          <w:rStyle w:val="EndnoteReference"/>
          <w:rFonts w:ascii="Instrument Sans" w:hAnsi="Instrument Sans"/>
          <w:sz w:val="24"/>
          <w:szCs w:val="24"/>
        </w:rPr>
        <w:endnoteReference w:id="3"/>
      </w:r>
      <w:r w:rsidR="002164A0" w:rsidRPr="002164A0">
        <w:rPr>
          <w:rFonts w:ascii="Instrument Sans" w:hAnsi="Instrument Sans"/>
          <w:sz w:val="24"/>
          <w:szCs w:val="24"/>
        </w:rPr>
        <w:t xml:space="preserve"> </w:t>
      </w:r>
      <w:r w:rsidR="00E303C0" w:rsidRPr="002164A0">
        <w:rPr>
          <w:rFonts w:ascii="Instrument Sans" w:hAnsi="Instrument Sans"/>
          <w:sz w:val="24"/>
          <w:szCs w:val="24"/>
        </w:rPr>
        <w:t>Between 2019 and 2021, the gun homicide rate for Black boys and men ages 10-33 rose 43%.</w:t>
      </w:r>
      <w:r w:rsidR="00E303C0" w:rsidRPr="002164A0">
        <w:rPr>
          <w:rStyle w:val="EndnoteReference"/>
          <w:rFonts w:ascii="Instrument Sans" w:hAnsi="Instrument Sans"/>
          <w:sz w:val="24"/>
          <w:szCs w:val="24"/>
        </w:rPr>
        <w:endnoteReference w:id="4"/>
      </w:r>
      <w:r w:rsidR="00E303C0" w:rsidRPr="002164A0">
        <w:rPr>
          <w:rFonts w:ascii="Instrument Sans" w:hAnsi="Instrument Sans"/>
          <w:sz w:val="24"/>
          <w:szCs w:val="24"/>
        </w:rPr>
        <w:t xml:space="preserve"> This disparity is just as stark in Massachusetts, where </w:t>
      </w:r>
      <w:r w:rsidR="00CE1077" w:rsidRPr="002164A0">
        <w:rPr>
          <w:rFonts w:ascii="Instrument Sans" w:hAnsi="Instrument Sans"/>
          <w:sz w:val="24"/>
          <w:szCs w:val="24"/>
        </w:rPr>
        <w:t xml:space="preserve">firearms cause 77% of youth homicides; and 39% of all firearm homicide victims are between 15-24 years old. Young people of color are disproportionately at risk for being victims of gun violence, with Black males 32x more likely to be hospitalized due to firearm assault than their white peers. </w:t>
      </w:r>
    </w:p>
    <w:p w14:paraId="4F4DD8E2" w14:textId="77777777" w:rsidR="00CE1077" w:rsidRPr="002164A0" w:rsidRDefault="00CE1077" w:rsidP="00CE1077">
      <w:pPr>
        <w:rPr>
          <w:rFonts w:ascii="Instrument Sans" w:hAnsi="Instrument Sans"/>
          <w:sz w:val="24"/>
          <w:szCs w:val="24"/>
        </w:rPr>
      </w:pPr>
      <w:r w:rsidRPr="002164A0">
        <w:rPr>
          <w:rFonts w:ascii="Instrument Sans" w:hAnsi="Instrument Sans"/>
          <w:sz w:val="24"/>
          <w:szCs w:val="24"/>
        </w:rPr>
        <w:t xml:space="preserve">Community Violence Intervention (CVI) strategies require a comprehensive approach to stem violent behavior while addressing upstream causes. A public health framework allows communities to focus on resiliency, such as economic/social capital and meaningful engagement opportunities that target root causes and employ collaborative cross-sector partnerships. </w:t>
      </w:r>
      <w:proofErr w:type="gramStart"/>
      <w:r w:rsidRPr="002164A0">
        <w:rPr>
          <w:rFonts w:ascii="Instrument Sans" w:hAnsi="Instrument Sans"/>
          <w:sz w:val="24"/>
          <w:szCs w:val="24"/>
        </w:rPr>
        <w:t>Many</w:t>
      </w:r>
      <w:proofErr w:type="gramEnd"/>
      <w:r w:rsidRPr="002164A0">
        <w:rPr>
          <w:rFonts w:ascii="Instrument Sans" w:hAnsi="Instrument Sans"/>
          <w:sz w:val="24"/>
          <w:szCs w:val="24"/>
        </w:rPr>
        <w:t xml:space="preserve"> evidence-based CVI strategies have roots in Boston, such as Operation Ceasefire (</w:t>
      </w:r>
      <w:proofErr w:type="spellStart"/>
      <w:r w:rsidRPr="002164A0">
        <w:rPr>
          <w:rFonts w:ascii="Instrument Sans" w:hAnsi="Instrument Sans"/>
          <w:sz w:val="24"/>
          <w:szCs w:val="24"/>
        </w:rPr>
        <w:t>OpC</w:t>
      </w:r>
      <w:proofErr w:type="spellEnd"/>
      <w:r w:rsidRPr="002164A0">
        <w:rPr>
          <w:rFonts w:ascii="Instrument Sans" w:hAnsi="Instrument Sans"/>
          <w:sz w:val="24"/>
          <w:szCs w:val="24"/>
        </w:rPr>
        <w:t>), started in 1996.</w:t>
      </w:r>
      <w:r w:rsidRPr="002164A0">
        <w:rPr>
          <w:rStyle w:val="EndnoteReference"/>
          <w:rFonts w:ascii="Instrument Sans" w:hAnsi="Instrument Sans"/>
          <w:sz w:val="24"/>
          <w:szCs w:val="24"/>
        </w:rPr>
        <w:endnoteReference w:id="5"/>
      </w:r>
      <w:r w:rsidRPr="002164A0">
        <w:rPr>
          <w:rFonts w:ascii="Instrument Sans" w:hAnsi="Instrument Sans"/>
          <w:sz w:val="24"/>
          <w:szCs w:val="24"/>
        </w:rPr>
        <w:t xml:space="preserve">  A study published in the Journal of Research in Crime and Delinquency claims </w:t>
      </w:r>
      <w:proofErr w:type="spellStart"/>
      <w:r w:rsidRPr="002164A0">
        <w:rPr>
          <w:rFonts w:ascii="Instrument Sans" w:hAnsi="Instrument Sans"/>
          <w:sz w:val="24"/>
          <w:szCs w:val="24"/>
        </w:rPr>
        <w:t>OpC</w:t>
      </w:r>
      <w:proofErr w:type="spellEnd"/>
      <w:r w:rsidRPr="002164A0">
        <w:rPr>
          <w:rFonts w:ascii="Instrument Sans" w:hAnsi="Instrument Sans"/>
          <w:sz w:val="24"/>
          <w:szCs w:val="24"/>
        </w:rPr>
        <w:t xml:space="preserve"> saw a 63% reduction in youth homicide. Replicating this approach has led to similar successes, with </w:t>
      </w:r>
      <w:proofErr w:type="spellStart"/>
      <w:r w:rsidRPr="002164A0">
        <w:rPr>
          <w:rFonts w:ascii="Instrument Sans" w:hAnsi="Instrument Sans"/>
          <w:sz w:val="24"/>
          <w:szCs w:val="24"/>
        </w:rPr>
        <w:t>OpC</w:t>
      </w:r>
      <w:proofErr w:type="spellEnd"/>
      <w:r w:rsidRPr="002164A0">
        <w:rPr>
          <w:rFonts w:ascii="Instrument Sans" w:hAnsi="Instrument Sans"/>
          <w:sz w:val="24"/>
          <w:szCs w:val="24"/>
        </w:rPr>
        <w:t xml:space="preserve"> earning national recognition as an effective evidence-based intervention. </w:t>
      </w:r>
    </w:p>
    <w:p w14:paraId="3015F914" w14:textId="681EF070" w:rsidR="008427A0" w:rsidRPr="002164A0" w:rsidRDefault="008427A0" w:rsidP="008427A0">
      <w:pPr>
        <w:pStyle w:val="Heading3"/>
        <w:rPr>
          <w:rFonts w:ascii="Instrument Sans" w:hAnsi="Instrument Sans"/>
          <w:sz w:val="24"/>
          <w:szCs w:val="24"/>
        </w:rPr>
      </w:pPr>
      <w:r w:rsidRPr="002164A0">
        <w:rPr>
          <w:rFonts w:ascii="Instrument Sans" w:hAnsi="Instrument Sans"/>
          <w:sz w:val="24"/>
          <w:szCs w:val="24"/>
        </w:rPr>
        <w:t>Health Resources in Action</w:t>
      </w:r>
    </w:p>
    <w:p w14:paraId="6E3C68F9" w14:textId="43ED466C" w:rsidR="008427A0" w:rsidRPr="002164A0" w:rsidRDefault="00CE1077" w:rsidP="00CE1077">
      <w:pPr>
        <w:rPr>
          <w:rFonts w:ascii="Instrument Sans" w:hAnsi="Instrument Sans"/>
          <w:sz w:val="24"/>
          <w:szCs w:val="24"/>
        </w:rPr>
      </w:pPr>
      <w:r w:rsidRPr="002164A0">
        <w:rPr>
          <w:rFonts w:ascii="Instrument Sans" w:hAnsi="Instrument Sans"/>
          <w:sz w:val="24"/>
          <w:szCs w:val="24"/>
        </w:rPr>
        <w:t xml:space="preserve">Health Resources in Action (HRiA) is a national public health organization with 65+ years of prevention, health promotion, </w:t>
      </w:r>
      <w:proofErr w:type="gramStart"/>
      <w:r w:rsidRPr="002164A0">
        <w:rPr>
          <w:rFonts w:ascii="Instrument Sans" w:hAnsi="Instrument Sans"/>
          <w:sz w:val="24"/>
          <w:szCs w:val="24"/>
        </w:rPr>
        <w:t>policy,  research</w:t>
      </w:r>
      <w:proofErr w:type="gramEnd"/>
      <w:r w:rsidRPr="002164A0">
        <w:rPr>
          <w:rFonts w:ascii="Instrument Sans" w:hAnsi="Instrument Sans"/>
          <w:sz w:val="24"/>
          <w:szCs w:val="24"/>
        </w:rPr>
        <w:t xml:space="preserve"> experience and extensive technical and practical expertise in CVI strategies. Recognizing that addressing the root causes of community violence and other race-based inequities requires collaboration across systems, </w:t>
      </w:r>
      <w:proofErr w:type="spellStart"/>
      <w:r w:rsidRPr="002164A0">
        <w:rPr>
          <w:rFonts w:ascii="Instrument Sans" w:hAnsi="Instrument Sans"/>
          <w:sz w:val="24"/>
          <w:szCs w:val="24"/>
        </w:rPr>
        <w:t>H</w:t>
      </w:r>
      <w:r w:rsidR="005A4800" w:rsidRPr="002164A0">
        <w:rPr>
          <w:rFonts w:ascii="Instrument Sans" w:hAnsi="Instrument Sans"/>
          <w:sz w:val="24"/>
          <w:szCs w:val="24"/>
        </w:rPr>
        <w:t>r</w:t>
      </w:r>
      <w:r w:rsidRPr="002164A0">
        <w:rPr>
          <w:rFonts w:ascii="Instrument Sans" w:hAnsi="Instrument Sans"/>
          <w:sz w:val="24"/>
          <w:szCs w:val="24"/>
        </w:rPr>
        <w:t>iA</w:t>
      </w:r>
      <w:proofErr w:type="spellEnd"/>
      <w:r w:rsidRPr="002164A0">
        <w:rPr>
          <w:rFonts w:ascii="Instrument Sans" w:hAnsi="Instrument Sans"/>
          <w:sz w:val="24"/>
          <w:szCs w:val="24"/>
        </w:rPr>
        <w:t xml:space="preserve"> regularly convene diverse sectors to facilitate the alignment of a common agenda that leads to more equitable policies, systems and environmenta</w:t>
      </w:r>
      <w:r w:rsidRPr="002164A0">
        <w:rPr>
          <w:rFonts w:ascii="Instrument Sans" w:hAnsi="Instrument Sans"/>
          <w:sz w:val="24"/>
          <w:szCs w:val="24"/>
          <w:highlight w:val="cyan"/>
        </w:rPr>
        <w:t>l (PSE) c</w:t>
      </w:r>
      <w:r w:rsidRPr="002164A0">
        <w:rPr>
          <w:rFonts w:ascii="Instrument Sans" w:hAnsi="Instrument Sans"/>
          <w:sz w:val="24"/>
          <w:szCs w:val="24"/>
        </w:rPr>
        <w:t>hanges.</w:t>
      </w:r>
    </w:p>
    <w:p w14:paraId="6C95C654" w14:textId="6DE27F41" w:rsidR="008427A0" w:rsidRPr="002164A0" w:rsidRDefault="008427A0" w:rsidP="008427A0">
      <w:pPr>
        <w:rPr>
          <w:rFonts w:ascii="Instrument Sans" w:hAnsi="Instrument Sans"/>
          <w:sz w:val="24"/>
          <w:szCs w:val="24"/>
        </w:rPr>
      </w:pPr>
      <w:r w:rsidRPr="002164A0">
        <w:rPr>
          <w:rFonts w:ascii="Instrument Sans" w:hAnsi="Instrument Sans"/>
          <w:sz w:val="24"/>
          <w:szCs w:val="24"/>
        </w:rPr>
        <w:lastRenderedPageBreak/>
        <w:t xml:space="preserve">Supporting Community Based </w:t>
      </w:r>
      <w:r w:rsidR="00D762BE" w:rsidRPr="002164A0">
        <w:rPr>
          <w:rFonts w:ascii="Instrument Sans" w:hAnsi="Instrument Sans"/>
          <w:sz w:val="24"/>
          <w:szCs w:val="24"/>
        </w:rPr>
        <w:t xml:space="preserve">CVI </w:t>
      </w:r>
      <w:r w:rsidRPr="002164A0">
        <w:rPr>
          <w:rFonts w:ascii="Instrument Sans" w:hAnsi="Instrument Sans"/>
          <w:sz w:val="24"/>
          <w:szCs w:val="24"/>
        </w:rPr>
        <w:t>Organization</w:t>
      </w:r>
      <w:r w:rsidR="00D762BE" w:rsidRPr="002164A0">
        <w:rPr>
          <w:rFonts w:ascii="Instrument Sans" w:hAnsi="Instrument Sans"/>
          <w:sz w:val="24"/>
          <w:szCs w:val="24"/>
        </w:rPr>
        <w:t xml:space="preserve">s </w:t>
      </w:r>
      <w:r w:rsidRPr="002164A0">
        <w:rPr>
          <w:rFonts w:ascii="Instrument Sans" w:hAnsi="Instrument Sans"/>
          <w:sz w:val="24"/>
          <w:szCs w:val="24"/>
        </w:rPr>
        <w:t xml:space="preserve">Although Community Based Organizations </w:t>
      </w:r>
      <w:r w:rsidR="00D762BE" w:rsidRPr="002164A0">
        <w:rPr>
          <w:rFonts w:ascii="Instrument Sans" w:hAnsi="Instrument Sans"/>
          <w:sz w:val="24"/>
          <w:szCs w:val="24"/>
        </w:rPr>
        <w:t xml:space="preserve">`(CBOs) </w:t>
      </w:r>
      <w:r w:rsidRPr="002164A0">
        <w:rPr>
          <w:rFonts w:ascii="Instrument Sans" w:hAnsi="Instrument Sans"/>
          <w:sz w:val="24"/>
          <w:szCs w:val="24"/>
        </w:rPr>
        <w:t>are key in</w:t>
      </w:r>
      <w:r w:rsidR="005A4800" w:rsidRPr="002164A0">
        <w:rPr>
          <w:rFonts w:ascii="Instrument Sans" w:hAnsi="Instrument Sans"/>
          <w:sz w:val="24"/>
          <w:szCs w:val="24"/>
        </w:rPr>
        <w:t xml:space="preserve"> providing culturally informed community violence intervention that resonates with the communities they serve, </w:t>
      </w:r>
      <w:proofErr w:type="spellStart"/>
      <w:r w:rsidR="005A4800" w:rsidRPr="002164A0">
        <w:rPr>
          <w:rFonts w:ascii="Instrument Sans" w:hAnsi="Instrument Sans"/>
          <w:sz w:val="24"/>
          <w:szCs w:val="24"/>
        </w:rPr>
        <w:t>i</w:t>
      </w:r>
      <w:r w:rsidRPr="002164A0">
        <w:rPr>
          <w:rFonts w:ascii="Instrument Sans" w:hAnsi="Instrument Sans"/>
          <w:sz w:val="24"/>
          <w:szCs w:val="24"/>
        </w:rPr>
        <w:t>public</w:t>
      </w:r>
      <w:proofErr w:type="spellEnd"/>
      <w:r w:rsidRPr="002164A0">
        <w:rPr>
          <w:rFonts w:ascii="Instrument Sans" w:hAnsi="Instrument Sans"/>
          <w:sz w:val="24"/>
          <w:szCs w:val="24"/>
        </w:rPr>
        <w:t xml:space="preserve"> and private dollars have historically been largely directed to law enforcement or primary prevention instead of CBO-led intervention. As a result, CBOs cannot build the necessary capacity to sustainably develop, implement, and evaluate CVI strategies. </w:t>
      </w:r>
    </w:p>
    <w:p w14:paraId="2CFE26A9" w14:textId="77777777" w:rsidR="005A4800" w:rsidRPr="002164A0" w:rsidRDefault="005A4800" w:rsidP="005A4800">
      <w:pPr>
        <w:pStyle w:val="Heading2"/>
        <w:rPr>
          <w:rFonts w:ascii="Instrument Sans" w:hAnsi="Instrument Sans"/>
          <w:sz w:val="24"/>
          <w:szCs w:val="24"/>
        </w:rPr>
      </w:pPr>
      <w:r w:rsidRPr="002164A0">
        <w:rPr>
          <w:rFonts w:ascii="Instrument Sans" w:hAnsi="Instrument Sans"/>
          <w:sz w:val="24"/>
          <w:szCs w:val="24"/>
        </w:rPr>
        <w:t xml:space="preserve">Infrastructure </w:t>
      </w:r>
      <w:r w:rsidR="00CE1077" w:rsidRPr="002164A0">
        <w:rPr>
          <w:rFonts w:ascii="Instrument Sans" w:hAnsi="Instrument Sans"/>
          <w:sz w:val="24"/>
          <w:szCs w:val="24"/>
        </w:rPr>
        <w:t>Challenges Faced by CBOs</w:t>
      </w:r>
    </w:p>
    <w:p w14:paraId="5111E964" w14:textId="22721F8D" w:rsidR="00CE1077" w:rsidRPr="002164A0" w:rsidRDefault="00CE1077" w:rsidP="00E45D5C">
      <w:pPr>
        <w:rPr>
          <w:rFonts w:ascii="Instrument Sans" w:hAnsi="Instrument Sans"/>
          <w:sz w:val="24"/>
          <w:szCs w:val="24"/>
        </w:rPr>
      </w:pPr>
      <w:r w:rsidRPr="002164A0">
        <w:rPr>
          <w:rFonts w:ascii="Instrument Sans" w:hAnsi="Instrument Sans"/>
          <w:sz w:val="24"/>
          <w:szCs w:val="24"/>
        </w:rPr>
        <w:t xml:space="preserve">CBOs </w:t>
      </w:r>
      <w:r w:rsidR="005A4800" w:rsidRPr="002164A0">
        <w:rPr>
          <w:rFonts w:ascii="Instrument Sans" w:hAnsi="Instrument Sans"/>
          <w:sz w:val="24"/>
          <w:szCs w:val="24"/>
        </w:rPr>
        <w:t>need infrastructure and capacity to</w:t>
      </w:r>
      <w:r w:rsidRPr="002164A0">
        <w:rPr>
          <w:rFonts w:ascii="Instrument Sans" w:hAnsi="Instrument Sans"/>
          <w:sz w:val="24"/>
          <w:szCs w:val="24"/>
        </w:rPr>
        <w:t xml:space="preserve"> lead multisector partnerships, manage</w:t>
      </w:r>
      <w:r w:rsidR="005A4800" w:rsidRPr="002164A0">
        <w:rPr>
          <w:rFonts w:ascii="Instrument Sans" w:hAnsi="Instrument Sans"/>
          <w:sz w:val="24"/>
          <w:szCs w:val="24"/>
        </w:rPr>
        <w:t xml:space="preserve"> and </w:t>
      </w:r>
      <w:r w:rsidRPr="002164A0">
        <w:rPr>
          <w:rFonts w:ascii="Instrument Sans" w:hAnsi="Instrument Sans"/>
          <w:sz w:val="24"/>
          <w:szCs w:val="24"/>
        </w:rPr>
        <w:t>sustain financial resources, and implement</w:t>
      </w:r>
      <w:r w:rsidR="005A4800" w:rsidRPr="002164A0">
        <w:rPr>
          <w:rFonts w:ascii="Instrument Sans" w:hAnsi="Instrument Sans"/>
          <w:sz w:val="24"/>
          <w:szCs w:val="24"/>
        </w:rPr>
        <w:t xml:space="preserve"> and </w:t>
      </w:r>
      <w:r w:rsidRPr="002164A0">
        <w:rPr>
          <w:rFonts w:ascii="Instrument Sans" w:hAnsi="Instrument Sans"/>
          <w:sz w:val="24"/>
          <w:szCs w:val="24"/>
        </w:rPr>
        <w:t xml:space="preserve">evaluate best practices. The lack of available local data can often hinder the ability of CBOs to effectively quantify the need for and assess the impact of CVI strategies. Key informant interviews with CBO leadership in the Boston </w:t>
      </w:r>
      <w:r w:rsidR="005A4800" w:rsidRPr="002164A0">
        <w:rPr>
          <w:rFonts w:ascii="Instrument Sans" w:hAnsi="Instrument Sans"/>
          <w:sz w:val="24"/>
          <w:szCs w:val="24"/>
        </w:rPr>
        <w:t>area i</w:t>
      </w:r>
      <w:r w:rsidRPr="002164A0">
        <w:rPr>
          <w:rFonts w:ascii="Instrument Sans" w:hAnsi="Instrument Sans"/>
          <w:sz w:val="24"/>
          <w:szCs w:val="24"/>
        </w:rPr>
        <w:t>lluminated barriers, including a lack of infrastructure for assessing data, a poor pipeline for staffing/leadership, and relative isolation from other CBOs doing this work.</w:t>
      </w:r>
      <w:r w:rsidR="00E303C0" w:rsidRPr="002164A0">
        <w:rPr>
          <w:rStyle w:val="EndnoteReference"/>
          <w:rFonts w:ascii="Instrument Sans" w:hAnsi="Instrument Sans"/>
          <w:sz w:val="24"/>
          <w:szCs w:val="24"/>
        </w:rPr>
        <w:endnoteReference w:id="6"/>
      </w:r>
      <w:r w:rsidRPr="002164A0">
        <w:rPr>
          <w:rFonts w:ascii="Instrument Sans" w:hAnsi="Instrument Sans"/>
          <w:sz w:val="24"/>
          <w:szCs w:val="24"/>
        </w:rPr>
        <w:t xml:space="preserve"> CBOs with fewer staff/resources are poorly equipped to apply for more funding, especially when competing with better-resourced CBOs in larger cities. Building the reach and capacity of CBOs is vital to stemming the spread of community violence in MA’s cities. </w:t>
      </w:r>
    </w:p>
    <w:p w14:paraId="37338941" w14:textId="07EE7DD2" w:rsidR="00CE1077" w:rsidRPr="002164A0" w:rsidRDefault="005A4800" w:rsidP="00CE1077">
      <w:pPr>
        <w:rPr>
          <w:rFonts w:ascii="Instrument Sans" w:hAnsi="Instrument Sans"/>
          <w:sz w:val="24"/>
          <w:szCs w:val="24"/>
        </w:rPr>
      </w:pPr>
      <w:r w:rsidRPr="002164A0">
        <w:rPr>
          <w:rFonts w:ascii="Instrument Sans" w:hAnsi="Instrument Sans"/>
          <w:sz w:val="24"/>
          <w:szCs w:val="24"/>
        </w:rPr>
        <w:t xml:space="preserve">Data access, collection, and analysis are key challenges faced by CBOs. Many </w:t>
      </w:r>
      <w:r w:rsidR="00CE1077" w:rsidRPr="002164A0">
        <w:rPr>
          <w:rFonts w:ascii="Instrument Sans" w:hAnsi="Instrument Sans"/>
          <w:sz w:val="24"/>
          <w:szCs w:val="24"/>
        </w:rPr>
        <w:t xml:space="preserve">lack the financial resources to build their internal capacity to collect and utilize data. When funds are received, many CBOs use this funding to implement programs </w:t>
      </w:r>
      <w:r w:rsidRPr="002164A0">
        <w:rPr>
          <w:rFonts w:ascii="Instrument Sans" w:hAnsi="Instrument Sans"/>
          <w:sz w:val="24"/>
          <w:szCs w:val="24"/>
        </w:rPr>
        <w:t xml:space="preserve">directly serving the community </w:t>
      </w:r>
      <w:r w:rsidR="00CE1077" w:rsidRPr="002164A0">
        <w:rPr>
          <w:rFonts w:ascii="Instrument Sans" w:hAnsi="Instrument Sans"/>
          <w:sz w:val="24"/>
          <w:szCs w:val="24"/>
        </w:rPr>
        <w:t xml:space="preserve">rather than evaluate outcomes or establish data collection and analysis systems. Many CBOs cannot access the data needed to inform CVI strategies. Often law enforcement agencies, hospitals, and criminal justice systems will not share community-level data. Further, how these entities share data is compartmentalized and provides an incomplete picture of the community's needs. In 2021, HRiA completed a </w:t>
      </w:r>
      <w:r w:rsidRPr="002164A0">
        <w:rPr>
          <w:rFonts w:ascii="Instrument Sans" w:hAnsi="Instrument Sans"/>
          <w:sz w:val="24"/>
          <w:szCs w:val="24"/>
        </w:rPr>
        <w:t xml:space="preserve">data review process </w:t>
      </w:r>
      <w:r w:rsidR="00CE1077" w:rsidRPr="002164A0">
        <w:rPr>
          <w:rFonts w:ascii="Instrument Sans" w:hAnsi="Instrument Sans"/>
          <w:sz w:val="24"/>
          <w:szCs w:val="24"/>
        </w:rPr>
        <w:t>of 10 years of</w:t>
      </w:r>
      <w:r w:rsidRPr="002164A0">
        <w:rPr>
          <w:rFonts w:ascii="Instrument Sans" w:hAnsi="Instrument Sans"/>
          <w:sz w:val="24"/>
          <w:szCs w:val="24"/>
        </w:rPr>
        <w:t xml:space="preserve"> police and hospital</w:t>
      </w:r>
      <w:r w:rsidR="00CE1077" w:rsidRPr="002164A0">
        <w:rPr>
          <w:rFonts w:ascii="Instrument Sans" w:hAnsi="Instrument Sans"/>
          <w:sz w:val="24"/>
          <w:szCs w:val="24"/>
        </w:rPr>
        <w:t xml:space="preserve"> data in 10 Massachusetts cities</w:t>
      </w:r>
      <w:r w:rsidRPr="002164A0">
        <w:rPr>
          <w:rFonts w:ascii="Instrument Sans" w:hAnsi="Instrument Sans"/>
          <w:sz w:val="24"/>
          <w:szCs w:val="24"/>
        </w:rPr>
        <w:t>, which illuminated gaps and surfaced many barriers in accessing complete and accurate data around gun violence.</w:t>
      </w:r>
      <w:r w:rsidR="002164A0" w:rsidRPr="002164A0">
        <w:rPr>
          <w:rStyle w:val="EndnoteReference"/>
          <w:rFonts w:ascii="Instrument Sans" w:hAnsi="Instrument Sans"/>
          <w:sz w:val="24"/>
          <w:szCs w:val="24"/>
        </w:rPr>
        <w:endnoteReference w:id="7"/>
      </w:r>
      <w:r w:rsidRPr="002164A0">
        <w:rPr>
          <w:rFonts w:ascii="Instrument Sans" w:hAnsi="Instrument Sans"/>
          <w:sz w:val="24"/>
          <w:szCs w:val="24"/>
        </w:rPr>
        <w:t xml:space="preserve"> </w:t>
      </w:r>
    </w:p>
    <w:p w14:paraId="4F2559FB" w14:textId="02A3BB63" w:rsidR="00CE1077" w:rsidRPr="002164A0" w:rsidRDefault="005A4800" w:rsidP="00CE1077">
      <w:pPr>
        <w:rPr>
          <w:rFonts w:ascii="Instrument Sans" w:hAnsi="Instrument Sans"/>
          <w:sz w:val="24"/>
          <w:szCs w:val="24"/>
        </w:rPr>
      </w:pPr>
      <w:r w:rsidRPr="002164A0">
        <w:rPr>
          <w:rFonts w:ascii="Instrument Sans" w:hAnsi="Instrument Sans"/>
          <w:sz w:val="24"/>
          <w:szCs w:val="24"/>
        </w:rPr>
        <w:t xml:space="preserve">Communities often have rapidly </w:t>
      </w:r>
      <w:r w:rsidR="00CE1077" w:rsidRPr="002164A0">
        <w:rPr>
          <w:rFonts w:ascii="Instrument Sans" w:hAnsi="Instrument Sans"/>
          <w:sz w:val="24"/>
          <w:szCs w:val="24"/>
        </w:rPr>
        <w:t xml:space="preserve">evolving needs that </w:t>
      </w:r>
      <w:r w:rsidRPr="002164A0">
        <w:rPr>
          <w:rFonts w:ascii="Instrument Sans" w:hAnsi="Instrument Sans"/>
          <w:sz w:val="24"/>
          <w:szCs w:val="24"/>
        </w:rPr>
        <w:t>CBOs must be nimble in addressing.</w:t>
      </w:r>
      <w:r w:rsidR="00CE1077" w:rsidRPr="002164A0">
        <w:rPr>
          <w:rFonts w:ascii="Instrument Sans" w:hAnsi="Instrument Sans"/>
          <w:sz w:val="24"/>
          <w:szCs w:val="24"/>
        </w:rPr>
        <w:t xml:space="preserve"> Addressing community safety issues is not linear and can change abruptly at any given time. Many communities </w:t>
      </w:r>
      <w:r w:rsidRPr="002164A0">
        <w:rPr>
          <w:rFonts w:ascii="Instrument Sans" w:hAnsi="Instrument Sans"/>
          <w:sz w:val="24"/>
          <w:szCs w:val="24"/>
        </w:rPr>
        <w:t xml:space="preserve">lack the capacity to address upstream root causes of violence, and instead react with </w:t>
      </w:r>
      <w:r w:rsidR="00CE1077" w:rsidRPr="002164A0">
        <w:rPr>
          <w:rFonts w:ascii="Instrument Sans" w:hAnsi="Instrument Sans"/>
          <w:sz w:val="24"/>
          <w:szCs w:val="24"/>
        </w:rPr>
        <w:t xml:space="preserve">"band-aid" approaches </w:t>
      </w:r>
      <w:r w:rsidRPr="002164A0">
        <w:rPr>
          <w:rFonts w:ascii="Instrument Sans" w:hAnsi="Instrument Sans"/>
          <w:sz w:val="24"/>
          <w:szCs w:val="24"/>
        </w:rPr>
        <w:t>that have only a short-term impact</w:t>
      </w:r>
      <w:r w:rsidR="00CE1077" w:rsidRPr="002164A0">
        <w:rPr>
          <w:rFonts w:ascii="Instrument Sans" w:hAnsi="Instrument Sans"/>
          <w:sz w:val="24"/>
          <w:szCs w:val="24"/>
        </w:rPr>
        <w:t>. Implementing capacity-building strategies that consider community context and help organizations secure future funding is essential to sustain CVI efforts.</w:t>
      </w:r>
    </w:p>
    <w:p w14:paraId="65E07E18" w14:textId="4B811A5B" w:rsidR="005A4800" w:rsidRPr="002164A0" w:rsidRDefault="005A4800" w:rsidP="005A4800">
      <w:pPr>
        <w:pStyle w:val="Heading3"/>
        <w:rPr>
          <w:rFonts w:ascii="Instrument Sans" w:hAnsi="Instrument Sans"/>
          <w:sz w:val="24"/>
          <w:szCs w:val="24"/>
        </w:rPr>
      </w:pPr>
      <w:r w:rsidRPr="002164A0">
        <w:rPr>
          <w:rFonts w:ascii="Instrument Sans" w:hAnsi="Instrument Sans"/>
          <w:sz w:val="24"/>
          <w:szCs w:val="24"/>
        </w:rPr>
        <w:t xml:space="preserve">Massachusetts Community Violence Intervention Capacity Building Initiative </w:t>
      </w:r>
    </w:p>
    <w:p w14:paraId="66F9C414" w14:textId="0DEFA4D4" w:rsidR="00CE1077" w:rsidRPr="002164A0" w:rsidRDefault="00CE1077" w:rsidP="00CE1077">
      <w:pPr>
        <w:spacing w:line="257" w:lineRule="auto"/>
        <w:ind w:right="-20"/>
        <w:rPr>
          <w:rFonts w:ascii="Instrument Sans" w:eastAsia="Calibri" w:hAnsi="Instrument Sans" w:cs="Calibri"/>
          <w:sz w:val="24"/>
          <w:szCs w:val="24"/>
        </w:rPr>
      </w:pPr>
      <w:r w:rsidRPr="002164A0">
        <w:rPr>
          <w:rFonts w:ascii="Instrument Sans" w:hAnsi="Instrument Sans"/>
          <w:sz w:val="24"/>
          <w:szCs w:val="24"/>
        </w:rPr>
        <w:t>This grant is intended to support Community Based Organizations (CBO) engaged in Community Violence Intervention and Prevention (CVI) work</w:t>
      </w:r>
      <w:r w:rsidRPr="002164A0">
        <w:rPr>
          <w:rFonts w:ascii="Instrument Sans" w:hAnsi="Instrument Sans"/>
          <w:b/>
          <w:bCs/>
          <w:sz w:val="24"/>
          <w:szCs w:val="24"/>
        </w:rPr>
        <w:t xml:space="preserve">. Small, grassroots </w:t>
      </w:r>
      <w:r w:rsidRPr="002164A0">
        <w:rPr>
          <w:rFonts w:ascii="Instrument Sans" w:hAnsi="Instrument Sans"/>
          <w:b/>
          <w:bCs/>
          <w:sz w:val="24"/>
          <w:szCs w:val="24"/>
        </w:rPr>
        <w:lastRenderedPageBreak/>
        <w:t xml:space="preserve">organizations and organizations led by and serving BIPOC communities are </w:t>
      </w:r>
      <w:r w:rsidR="005A4800" w:rsidRPr="002164A0">
        <w:rPr>
          <w:rFonts w:ascii="Instrument Sans" w:hAnsi="Instrument Sans"/>
          <w:b/>
          <w:bCs/>
          <w:sz w:val="24"/>
          <w:szCs w:val="24"/>
        </w:rPr>
        <w:t xml:space="preserve">strongly </w:t>
      </w:r>
      <w:r w:rsidRPr="002164A0">
        <w:rPr>
          <w:rFonts w:ascii="Instrument Sans" w:hAnsi="Instrument Sans"/>
          <w:b/>
          <w:bCs/>
          <w:sz w:val="24"/>
          <w:szCs w:val="24"/>
        </w:rPr>
        <w:t>encouraged to apply.</w:t>
      </w:r>
      <w:r w:rsidRPr="002164A0">
        <w:rPr>
          <w:rFonts w:ascii="Instrument Sans" w:hAnsi="Instrument Sans"/>
          <w:sz w:val="24"/>
          <w:szCs w:val="24"/>
        </w:rPr>
        <w:t xml:space="preserve"> Organizations must either currently conduct direct intervention that engages proven risk individuals OR plan to use these funds to deepen their engagement of proven-risk populations and engage in direct intervention. </w:t>
      </w:r>
    </w:p>
    <w:p w14:paraId="16E42190" w14:textId="77777777" w:rsidR="00CE1077" w:rsidRPr="002164A0" w:rsidRDefault="00CE1077" w:rsidP="00CE1077">
      <w:pPr>
        <w:rPr>
          <w:rFonts w:ascii="Instrument Sans" w:hAnsi="Instrument Sans"/>
          <w:sz w:val="24"/>
          <w:szCs w:val="24"/>
        </w:rPr>
      </w:pPr>
      <w:r w:rsidRPr="002164A0">
        <w:rPr>
          <w:rFonts w:ascii="Instrument Sans" w:hAnsi="Instrument Sans"/>
          <w:b/>
          <w:bCs/>
          <w:sz w:val="24"/>
          <w:szCs w:val="24"/>
        </w:rPr>
        <w:t xml:space="preserve">Eligible organizations should be located in MA in cities with an elevated or increasing rate of violence (see below for list) identify at least one new/existing Community Violence Intervention (CVI) strategy or operational capacity-building activity for implementation as the focus of the proposed project, identify how resources will support the strategy and build capacity, and demonstrate the commitment to work collaboratively with HRiA and other TTA partners and subject matter experts. </w:t>
      </w:r>
      <w:r w:rsidRPr="002164A0">
        <w:rPr>
          <w:rFonts w:ascii="Instrument Sans" w:hAnsi="Instrument Sans"/>
          <w:sz w:val="24"/>
          <w:szCs w:val="24"/>
        </w:rPr>
        <w:t>Proposed CVI strategies should also promote racial equity and the removal of barriers to access/opportunity for communities that have been historically underserved, marginalized, and adversely affected by inequality.</w:t>
      </w:r>
    </w:p>
    <w:p w14:paraId="00834477" w14:textId="77777777" w:rsidR="00CE1077" w:rsidRPr="002164A0" w:rsidRDefault="00CE1077" w:rsidP="00CE1077">
      <w:pPr>
        <w:pStyle w:val="Heading2"/>
        <w:rPr>
          <w:rFonts w:ascii="Instrument Sans" w:hAnsi="Instrument Sans"/>
          <w:sz w:val="24"/>
          <w:szCs w:val="24"/>
        </w:rPr>
      </w:pPr>
      <w:r w:rsidRPr="002164A0">
        <w:rPr>
          <w:rFonts w:ascii="Instrument Sans" w:eastAsia="Calibri" w:hAnsi="Instrument Sans" w:cs="Calibri"/>
          <w:b/>
          <w:bCs/>
          <w:color w:val="002060"/>
          <w:sz w:val="24"/>
          <w:szCs w:val="24"/>
        </w:rPr>
        <w:t>Program Overview – What will the funding support?</w:t>
      </w:r>
    </w:p>
    <w:p w14:paraId="46E62A0D" w14:textId="77777777" w:rsidR="00CE1077" w:rsidRPr="002164A0" w:rsidRDefault="00CE1077" w:rsidP="00CE1077">
      <w:pPr>
        <w:rPr>
          <w:rFonts w:ascii="Instrument Sans" w:hAnsi="Instrument Sans"/>
          <w:sz w:val="24"/>
          <w:szCs w:val="24"/>
        </w:rPr>
      </w:pPr>
      <w:r w:rsidRPr="002164A0">
        <w:rPr>
          <w:rFonts w:ascii="Instrument Sans" w:hAnsi="Instrument Sans"/>
          <w:sz w:val="24"/>
          <w:szCs w:val="24"/>
        </w:rPr>
        <w:t xml:space="preserve">The MCVI-CBI grants program has two primary goals: </w:t>
      </w:r>
    </w:p>
    <w:p w14:paraId="06E7FDA2" w14:textId="77777777" w:rsidR="00CE1077" w:rsidRPr="002164A0" w:rsidRDefault="00CE1077" w:rsidP="00CE1077">
      <w:pPr>
        <w:ind w:firstLine="720"/>
        <w:rPr>
          <w:rFonts w:ascii="Instrument Sans" w:hAnsi="Instrument Sans"/>
          <w:sz w:val="24"/>
          <w:szCs w:val="24"/>
        </w:rPr>
      </w:pPr>
      <w:r w:rsidRPr="002164A0">
        <w:rPr>
          <w:rFonts w:ascii="Instrument Sans" w:hAnsi="Instrument Sans"/>
          <w:sz w:val="24"/>
          <w:szCs w:val="24"/>
        </w:rPr>
        <w:t xml:space="preserve">1. To support organizations building or strengthening their ability to offer the full spectrum of services of violence prevention and intervention. </w:t>
      </w:r>
    </w:p>
    <w:p w14:paraId="0CF9E4AE" w14:textId="77777777" w:rsidR="00CE1077" w:rsidRPr="002164A0" w:rsidRDefault="00CE1077" w:rsidP="00CE1077">
      <w:pPr>
        <w:ind w:firstLine="720"/>
        <w:rPr>
          <w:rFonts w:ascii="Instrument Sans" w:hAnsi="Instrument Sans"/>
          <w:sz w:val="24"/>
          <w:szCs w:val="24"/>
        </w:rPr>
      </w:pPr>
      <w:r w:rsidRPr="002164A0">
        <w:rPr>
          <w:rFonts w:ascii="Instrument Sans" w:hAnsi="Instrument Sans"/>
          <w:sz w:val="24"/>
          <w:szCs w:val="24"/>
        </w:rPr>
        <w:t xml:space="preserve">2. To build organizational capacity, deepen and expand reach, and support infrastructure that strengthens organizational operations and broader field sustainability. </w:t>
      </w:r>
    </w:p>
    <w:p w14:paraId="06DA224B" w14:textId="2A6E71A8" w:rsidR="000E0E2E" w:rsidRPr="000E0E2E" w:rsidRDefault="00CE1077" w:rsidP="00CE1077">
      <w:pPr>
        <w:rPr>
          <w:rFonts w:ascii="Instrument Sans" w:hAnsi="Instrument Sans"/>
          <w:sz w:val="24"/>
          <w:szCs w:val="24"/>
        </w:rPr>
      </w:pPr>
      <w:r w:rsidRPr="002164A0">
        <w:rPr>
          <w:rFonts w:ascii="Instrument Sans" w:hAnsi="Instrument Sans"/>
          <w:sz w:val="24"/>
          <w:szCs w:val="24"/>
        </w:rPr>
        <w:t>This grant supports organizations building or strengthening their ability to offer the full spectrum of services of violence prevention and intervention. Organizations that have established programs in one area of the violence</w:t>
      </w:r>
      <w:r w:rsidR="000E0E2E">
        <w:rPr>
          <w:rFonts w:ascii="Instrument Sans" w:hAnsi="Instrument Sans"/>
          <w:sz w:val="24"/>
          <w:szCs w:val="24"/>
        </w:rPr>
        <w:t xml:space="preserve"> </w:t>
      </w:r>
      <w:r w:rsidRPr="002164A0">
        <w:rPr>
          <w:rFonts w:ascii="Instrument Sans" w:hAnsi="Instrument Sans"/>
          <w:sz w:val="24"/>
          <w:szCs w:val="24"/>
        </w:rPr>
        <w:t xml:space="preserve">prevention/intervention/postvention spectrum and wish to strengthen their ability to work across that spectrum are eligible to apply. </w:t>
      </w:r>
    </w:p>
    <w:p w14:paraId="037C7FDD" w14:textId="77777777" w:rsidR="00CE1077" w:rsidRPr="002164A0" w:rsidRDefault="00CE1077" w:rsidP="00CE1077">
      <w:pPr>
        <w:rPr>
          <w:rFonts w:ascii="Instrument Sans" w:hAnsi="Instrument Sans"/>
          <w:b/>
          <w:sz w:val="24"/>
          <w:szCs w:val="24"/>
          <w:highlight w:val="yellow"/>
        </w:rPr>
      </w:pPr>
      <w:r w:rsidRPr="002164A0">
        <w:rPr>
          <w:rFonts w:ascii="Instrument Sans" w:hAnsi="Instrument Sans"/>
          <w:sz w:val="24"/>
          <w:szCs w:val="24"/>
          <w:highlight w:val="yellow"/>
        </w:rPr>
        <w:t>Examples of what this grant may fund include:</w:t>
      </w:r>
      <w:r w:rsidRPr="002164A0">
        <w:rPr>
          <w:rFonts w:ascii="Instrument Sans" w:hAnsi="Instrument Sans"/>
          <w:sz w:val="24"/>
          <w:szCs w:val="24"/>
        </w:rPr>
        <w:t xml:space="preserve"> </w:t>
      </w:r>
    </w:p>
    <w:p w14:paraId="5A41EFE4" w14:textId="77777777" w:rsidR="00CE1077" w:rsidRPr="002164A0" w:rsidRDefault="00CE1077" w:rsidP="00CE1077">
      <w:pPr>
        <w:pStyle w:val="ListParagraph"/>
        <w:numPr>
          <w:ilvl w:val="0"/>
          <w:numId w:val="3"/>
        </w:numPr>
        <w:rPr>
          <w:rFonts w:ascii="Instrument Sans" w:hAnsi="Instrument Sans"/>
          <w:sz w:val="24"/>
          <w:szCs w:val="24"/>
        </w:rPr>
      </w:pPr>
      <w:r w:rsidRPr="002164A0">
        <w:rPr>
          <w:rFonts w:ascii="Instrument Sans" w:hAnsi="Instrument Sans"/>
          <w:sz w:val="24"/>
          <w:szCs w:val="24"/>
        </w:rPr>
        <w:t xml:space="preserve">Novel program components and innovative approaches to the work (e.g., building out a </w:t>
      </w:r>
      <w:r w:rsidRPr="002E2024">
        <w:rPr>
          <w:rFonts w:ascii="Instrument Sans" w:hAnsi="Instrument Sans"/>
          <w:sz w:val="24"/>
          <w:szCs w:val="24"/>
        </w:rPr>
        <w:t>strong postvention program instead of referring out, implementing a novel evidence-informed</w:t>
      </w:r>
      <w:r w:rsidRPr="002164A0">
        <w:rPr>
          <w:rFonts w:ascii="Instrument Sans" w:hAnsi="Instrument Sans"/>
          <w:sz w:val="24"/>
          <w:szCs w:val="24"/>
        </w:rPr>
        <w:t xml:space="preserve"> CVI strategy, strengthening an organization’s capacity to use data to guide frontline work, funding social determinants of health)</w:t>
      </w:r>
    </w:p>
    <w:p w14:paraId="2E9CD6EB" w14:textId="77777777" w:rsidR="00CE1077" w:rsidRPr="002164A0" w:rsidRDefault="00CE1077" w:rsidP="00CE1077">
      <w:pPr>
        <w:pStyle w:val="ListParagraph"/>
        <w:numPr>
          <w:ilvl w:val="0"/>
          <w:numId w:val="3"/>
        </w:numPr>
        <w:rPr>
          <w:rFonts w:ascii="Instrument Sans" w:hAnsi="Instrument Sans"/>
          <w:sz w:val="24"/>
          <w:szCs w:val="24"/>
        </w:rPr>
      </w:pPr>
      <w:r w:rsidRPr="002164A0">
        <w:rPr>
          <w:rFonts w:ascii="Instrument Sans" w:hAnsi="Instrument Sans"/>
          <w:sz w:val="24"/>
          <w:szCs w:val="24"/>
        </w:rPr>
        <w:t xml:space="preserve">Operational capacity-building activities that strengthen an organization’s sustainability and improves implementation of CVI strategies (e.g., systems that improve ability to apply for or sustain future funding, adequate staffing, quality improvement and evaluation activities)  </w:t>
      </w:r>
    </w:p>
    <w:p w14:paraId="51EDCE16" w14:textId="77777777" w:rsidR="00CE1077" w:rsidRPr="002164A0" w:rsidRDefault="00CE1077" w:rsidP="00CE1077">
      <w:pPr>
        <w:pStyle w:val="ListParagraph"/>
        <w:numPr>
          <w:ilvl w:val="0"/>
          <w:numId w:val="3"/>
        </w:numPr>
        <w:rPr>
          <w:rFonts w:ascii="Instrument Sans" w:hAnsi="Instrument Sans"/>
          <w:sz w:val="24"/>
          <w:szCs w:val="24"/>
        </w:rPr>
      </w:pPr>
      <w:r w:rsidRPr="002164A0">
        <w:rPr>
          <w:rFonts w:ascii="Instrument Sans" w:hAnsi="Instrument Sans"/>
          <w:sz w:val="24"/>
          <w:szCs w:val="24"/>
        </w:rPr>
        <w:t>New full-time staff focused on either of the above goals</w:t>
      </w:r>
    </w:p>
    <w:p w14:paraId="2B07FE3B" w14:textId="77777777" w:rsidR="00CE1077" w:rsidRPr="002164A0" w:rsidRDefault="00CE1077" w:rsidP="00CE1077">
      <w:pPr>
        <w:rPr>
          <w:rFonts w:ascii="Instrument Sans" w:hAnsi="Instrument Sans"/>
          <w:sz w:val="24"/>
          <w:szCs w:val="24"/>
        </w:rPr>
      </w:pPr>
      <w:r w:rsidRPr="002164A0">
        <w:rPr>
          <w:rFonts w:ascii="Instrument Sans" w:hAnsi="Instrument Sans"/>
          <w:sz w:val="24"/>
          <w:szCs w:val="24"/>
        </w:rPr>
        <w:lastRenderedPageBreak/>
        <w:t xml:space="preserve">Priority will be given to organizations who work directly with proven risk individuals. </w:t>
      </w:r>
    </w:p>
    <w:p w14:paraId="6CB0E7E9" w14:textId="77777777" w:rsidR="00CE1077" w:rsidRPr="002164A0" w:rsidRDefault="00CE1077" w:rsidP="00CE1077">
      <w:pPr>
        <w:rPr>
          <w:rFonts w:ascii="Instrument Sans" w:eastAsia="Calibri" w:hAnsi="Instrument Sans" w:cs="Calibri"/>
          <w:b/>
          <w:bCs/>
          <w:i/>
          <w:iCs/>
          <w:sz w:val="24"/>
          <w:szCs w:val="24"/>
        </w:rPr>
      </w:pPr>
      <w:r w:rsidRPr="002164A0">
        <w:rPr>
          <w:rFonts w:ascii="Instrument Sans" w:eastAsia="Calibri" w:hAnsi="Instrument Sans" w:cs="Calibri"/>
          <w:i/>
          <w:iCs/>
          <w:sz w:val="24"/>
          <w:szCs w:val="24"/>
        </w:rPr>
        <w:t xml:space="preserve">We have included examples below for illustrative purposes to demonstrate the type of programs that may be eligible for funding. </w:t>
      </w:r>
      <w:r w:rsidRPr="002164A0">
        <w:rPr>
          <w:rFonts w:ascii="Instrument Sans" w:eastAsia="Calibri" w:hAnsi="Instrument Sans" w:cs="Calibri"/>
          <w:b/>
          <w:bCs/>
          <w:i/>
          <w:iCs/>
          <w:sz w:val="24"/>
          <w:szCs w:val="24"/>
        </w:rPr>
        <w:t xml:space="preserve">Eligible projects are not limited to those below, these are simply examples to showcase the type of work that might be done under this grant. </w:t>
      </w:r>
    </w:p>
    <w:p w14:paraId="59BDC49D" w14:textId="77777777" w:rsidR="00CE1077" w:rsidRPr="002164A0" w:rsidRDefault="00CE1077" w:rsidP="00CE1077">
      <w:pPr>
        <w:pStyle w:val="ListParagraph"/>
        <w:numPr>
          <w:ilvl w:val="0"/>
          <w:numId w:val="8"/>
        </w:numPr>
        <w:rPr>
          <w:rFonts w:ascii="Instrument Sans" w:eastAsia="Calibri" w:hAnsi="Instrument Sans" w:cs="Calibri"/>
          <w:sz w:val="24"/>
          <w:szCs w:val="24"/>
        </w:rPr>
      </w:pPr>
      <w:r w:rsidRPr="002164A0">
        <w:rPr>
          <w:rFonts w:ascii="Instrument Sans" w:eastAsia="Calibri" w:hAnsi="Instrument Sans" w:cs="Calibri"/>
          <w:sz w:val="24"/>
          <w:szCs w:val="24"/>
        </w:rPr>
        <w:t xml:space="preserve">An organization currently engaged in work behind the wall/re-entry work that plans to build out their street outreach and intervention team. </w:t>
      </w:r>
    </w:p>
    <w:p w14:paraId="602C9552" w14:textId="77777777" w:rsidR="00CE1077" w:rsidRPr="002164A0" w:rsidRDefault="00CE1077" w:rsidP="00CE1077">
      <w:pPr>
        <w:pStyle w:val="ListParagraph"/>
        <w:numPr>
          <w:ilvl w:val="0"/>
          <w:numId w:val="8"/>
        </w:numPr>
        <w:rPr>
          <w:rFonts w:ascii="Instrument Sans" w:eastAsia="Calibri" w:hAnsi="Instrument Sans" w:cs="Calibri"/>
          <w:sz w:val="24"/>
          <w:szCs w:val="24"/>
        </w:rPr>
      </w:pPr>
      <w:r w:rsidRPr="002164A0">
        <w:rPr>
          <w:rFonts w:ascii="Instrument Sans" w:eastAsia="Calibri" w:hAnsi="Instrument Sans" w:cs="Calibri"/>
          <w:sz w:val="24"/>
          <w:szCs w:val="24"/>
        </w:rPr>
        <w:t xml:space="preserve">An organization doing street outreach that plans to invest in data infrastructure and mapping tools to improve their real-time use of data. </w:t>
      </w:r>
    </w:p>
    <w:p w14:paraId="29696646" w14:textId="77777777" w:rsidR="00CE1077" w:rsidRPr="002164A0" w:rsidRDefault="00CE1077" w:rsidP="00CE1077">
      <w:pPr>
        <w:pStyle w:val="ListParagraph"/>
        <w:numPr>
          <w:ilvl w:val="0"/>
          <w:numId w:val="8"/>
        </w:numPr>
        <w:rPr>
          <w:rFonts w:ascii="Instrument Sans" w:eastAsia="Calibri" w:hAnsi="Instrument Sans" w:cs="Calibri"/>
          <w:sz w:val="24"/>
          <w:szCs w:val="24"/>
        </w:rPr>
      </w:pPr>
      <w:r w:rsidRPr="002164A0">
        <w:rPr>
          <w:rFonts w:ascii="Instrument Sans" w:eastAsia="Calibri" w:hAnsi="Instrument Sans" w:cs="Calibri"/>
          <w:sz w:val="24"/>
          <w:szCs w:val="24"/>
        </w:rPr>
        <w:t xml:space="preserve">An organization planning to implement a novel approach to CVI work. </w:t>
      </w:r>
    </w:p>
    <w:p w14:paraId="4B854C18" w14:textId="77777777" w:rsidR="00CE1077" w:rsidRPr="002164A0" w:rsidRDefault="00CE1077" w:rsidP="00CE1077">
      <w:pPr>
        <w:pStyle w:val="Heading2"/>
        <w:rPr>
          <w:rFonts w:ascii="Instrument Sans" w:hAnsi="Instrument Sans"/>
          <w:sz w:val="24"/>
          <w:szCs w:val="24"/>
        </w:rPr>
      </w:pPr>
      <w:r w:rsidRPr="002164A0">
        <w:rPr>
          <w:rFonts w:ascii="Instrument Sans" w:eastAsia="Calibri" w:hAnsi="Instrument Sans" w:cs="Calibri"/>
          <w:b/>
          <w:bCs/>
          <w:color w:val="002060"/>
          <w:sz w:val="24"/>
          <w:szCs w:val="24"/>
        </w:rPr>
        <w:t xml:space="preserve">Who is eligible to apply? </w:t>
      </w:r>
    </w:p>
    <w:p w14:paraId="53C50531" w14:textId="2538E10B" w:rsidR="00CE1077" w:rsidRPr="002164A0" w:rsidRDefault="00CE1077" w:rsidP="00CE1077">
      <w:pPr>
        <w:spacing w:line="257" w:lineRule="auto"/>
        <w:ind w:right="-20"/>
        <w:rPr>
          <w:rFonts w:ascii="Instrument Sans" w:hAnsi="Instrument Sans" w:cs="Segoe UI"/>
          <w:sz w:val="24"/>
          <w:szCs w:val="24"/>
        </w:rPr>
      </w:pPr>
      <w:r w:rsidRPr="002164A0">
        <w:rPr>
          <w:rFonts w:ascii="Instrument Sans" w:eastAsia="Calibri" w:hAnsi="Instrument Sans" w:cs="Calibri"/>
          <w:sz w:val="24"/>
          <w:szCs w:val="24"/>
        </w:rPr>
        <w:t>Massachusetts-based nonprofit organizations or groups with a 501(c)3 fiscal sponsor, that work in communities where there is a disproportionate impact of gun violence. Eligible communities for this grant are</w:t>
      </w:r>
      <w:r w:rsidRPr="002164A0">
        <w:rPr>
          <w:rFonts w:ascii="Instrument Sans" w:hAnsi="Instrument Sans" w:cs="Segoe UI"/>
          <w:sz w:val="24"/>
          <w:szCs w:val="24"/>
        </w:rPr>
        <w:t xml:space="preserve"> Boston, Brockton, Cambridge, Fall River, Haverhill, Holyoke, Lawrence, Lowell, Lynn, New Bedford, Pittsfield, Somerville, Springfield, Worcester.</w:t>
      </w:r>
    </w:p>
    <w:p w14:paraId="486505C9" w14:textId="77777777" w:rsidR="00CE1077" w:rsidRPr="002164A0" w:rsidRDefault="00CE1077" w:rsidP="00CE1077">
      <w:pPr>
        <w:spacing w:line="257" w:lineRule="auto"/>
        <w:ind w:right="-20"/>
        <w:rPr>
          <w:rFonts w:ascii="Instrument Sans" w:hAnsi="Instrument Sans"/>
          <w:sz w:val="24"/>
          <w:szCs w:val="24"/>
        </w:rPr>
      </w:pPr>
      <w:r w:rsidRPr="002164A0">
        <w:rPr>
          <w:rFonts w:ascii="Instrument Sans" w:hAnsi="Instrument Sans" w:cs="Segoe UI"/>
          <w:sz w:val="24"/>
          <w:szCs w:val="24"/>
        </w:rPr>
        <w:t>Organizations must either:</w:t>
      </w:r>
    </w:p>
    <w:p w14:paraId="669BD9D1" w14:textId="05DD718C" w:rsidR="00CE1077" w:rsidRPr="002164A0" w:rsidRDefault="00CE1077" w:rsidP="00CE1077">
      <w:pPr>
        <w:pStyle w:val="ListParagraph"/>
        <w:numPr>
          <w:ilvl w:val="0"/>
          <w:numId w:val="4"/>
        </w:numPr>
        <w:spacing w:line="257" w:lineRule="auto"/>
        <w:ind w:right="-20"/>
        <w:rPr>
          <w:rFonts w:ascii="Instrument Sans" w:hAnsi="Instrument Sans"/>
          <w:sz w:val="24"/>
          <w:szCs w:val="24"/>
        </w:rPr>
      </w:pPr>
      <w:r w:rsidRPr="002164A0">
        <w:rPr>
          <w:rFonts w:ascii="Instrument Sans" w:hAnsi="Instrument Sans"/>
          <w:sz w:val="24"/>
          <w:szCs w:val="24"/>
        </w:rPr>
        <w:t xml:space="preserve">Currently conduct direct intervention that engages </w:t>
      </w:r>
      <w:commentRangeStart w:id="0"/>
      <w:commentRangeStart w:id="1"/>
      <w:proofErr w:type="gramStart"/>
      <w:r w:rsidRPr="002164A0">
        <w:rPr>
          <w:rFonts w:ascii="Instrument Sans" w:hAnsi="Instrument Sans"/>
          <w:sz w:val="24"/>
          <w:szCs w:val="24"/>
        </w:rPr>
        <w:t>proven-risk</w:t>
      </w:r>
      <w:commentRangeEnd w:id="0"/>
      <w:proofErr w:type="gramEnd"/>
      <w:r w:rsidR="009B61F2">
        <w:rPr>
          <w:rFonts w:ascii="Instrument Sans" w:hAnsi="Instrument Sans"/>
          <w:sz w:val="24"/>
          <w:szCs w:val="24"/>
        </w:rPr>
        <w:t xml:space="preserve"> </w:t>
      </w:r>
      <w:r w:rsidRPr="002164A0">
        <w:rPr>
          <w:rStyle w:val="CommentReference"/>
          <w:rFonts w:ascii="Instrument Sans" w:hAnsi="Instrument Sans"/>
          <w:sz w:val="24"/>
          <w:szCs w:val="24"/>
        </w:rPr>
        <w:commentReference w:id="0"/>
      </w:r>
      <w:commentRangeEnd w:id="1"/>
      <w:r w:rsidRPr="002164A0">
        <w:rPr>
          <w:rStyle w:val="CommentReference"/>
          <w:rFonts w:ascii="Instrument Sans" w:hAnsi="Instrument Sans"/>
          <w:sz w:val="24"/>
          <w:szCs w:val="24"/>
        </w:rPr>
        <w:commentReference w:id="1"/>
      </w:r>
      <w:r w:rsidRPr="002164A0">
        <w:rPr>
          <w:rFonts w:ascii="Instrument Sans" w:hAnsi="Instrument Sans"/>
          <w:sz w:val="24"/>
          <w:szCs w:val="24"/>
        </w:rPr>
        <w:t xml:space="preserve">individuals most likely to be directly </w:t>
      </w:r>
      <w:r w:rsidR="009B61F2">
        <w:rPr>
          <w:rFonts w:ascii="Instrument Sans" w:hAnsi="Instrument Sans"/>
          <w:sz w:val="24"/>
          <w:szCs w:val="24"/>
        </w:rPr>
        <w:t>involved in</w:t>
      </w:r>
      <w:r w:rsidRPr="002164A0">
        <w:rPr>
          <w:rFonts w:ascii="Instrument Sans" w:hAnsi="Instrument Sans"/>
          <w:sz w:val="24"/>
          <w:szCs w:val="24"/>
        </w:rPr>
        <w:t xml:space="preserve"> gun violence</w:t>
      </w:r>
    </w:p>
    <w:p w14:paraId="0400130D" w14:textId="77777777" w:rsidR="00CE1077" w:rsidRPr="002164A0" w:rsidRDefault="00CE1077" w:rsidP="00CE1077">
      <w:pPr>
        <w:spacing w:line="257" w:lineRule="auto"/>
        <w:ind w:left="340" w:right="-20"/>
        <w:rPr>
          <w:rFonts w:ascii="Instrument Sans" w:hAnsi="Instrument Sans"/>
          <w:sz w:val="24"/>
          <w:szCs w:val="24"/>
        </w:rPr>
      </w:pPr>
      <w:r w:rsidRPr="002164A0">
        <w:rPr>
          <w:rFonts w:ascii="Instrument Sans" w:hAnsi="Instrument Sans"/>
          <w:sz w:val="24"/>
          <w:szCs w:val="24"/>
        </w:rPr>
        <w:t>OR</w:t>
      </w:r>
    </w:p>
    <w:p w14:paraId="11E79153" w14:textId="77777777" w:rsidR="00CE1077" w:rsidRPr="002164A0" w:rsidRDefault="00CE1077" w:rsidP="00CE1077">
      <w:pPr>
        <w:pStyle w:val="ListParagraph"/>
        <w:numPr>
          <w:ilvl w:val="0"/>
          <w:numId w:val="4"/>
        </w:numPr>
        <w:rPr>
          <w:rFonts w:ascii="Instrument Sans" w:eastAsia="Calibri" w:hAnsi="Instrument Sans" w:cs="Calibri"/>
          <w:sz w:val="24"/>
          <w:szCs w:val="24"/>
        </w:rPr>
      </w:pPr>
      <w:r w:rsidRPr="002164A0">
        <w:rPr>
          <w:rFonts w:ascii="Instrument Sans" w:eastAsia="Calibri" w:hAnsi="Instrument Sans" w:cs="Calibri"/>
          <w:sz w:val="24"/>
          <w:szCs w:val="24"/>
        </w:rPr>
        <w:t>Plan to use these funds to deepen their engagement of proven-risk priority populations to reduce gun violence through direct intervention</w:t>
      </w:r>
    </w:p>
    <w:p w14:paraId="7BBEC815" w14:textId="77777777" w:rsidR="00CE1077" w:rsidRPr="002E2024" w:rsidRDefault="00CE1077" w:rsidP="00CE1077">
      <w:pPr>
        <w:pStyle w:val="Heading2"/>
        <w:rPr>
          <w:rFonts w:ascii="Instrument Sans" w:eastAsia="Calibri" w:hAnsi="Instrument Sans" w:cs="Calibri"/>
          <w:b/>
          <w:color w:val="002060"/>
          <w:sz w:val="24"/>
          <w:szCs w:val="24"/>
        </w:rPr>
      </w:pPr>
      <w:r w:rsidRPr="002E2024">
        <w:rPr>
          <w:rFonts w:ascii="Instrument Sans" w:eastAsia="Calibri" w:hAnsi="Instrument Sans" w:cs="Calibri"/>
          <w:b/>
          <w:color w:val="002060"/>
          <w:sz w:val="24"/>
          <w:szCs w:val="24"/>
        </w:rPr>
        <w:t>What proposals are not eligible?</w:t>
      </w:r>
    </w:p>
    <w:p w14:paraId="610ED0E7" w14:textId="77777777" w:rsidR="00CE1077" w:rsidRPr="002164A0" w:rsidRDefault="00CE1077" w:rsidP="00CE1077">
      <w:pPr>
        <w:pStyle w:val="ListParagraph"/>
        <w:numPr>
          <w:ilvl w:val="0"/>
          <w:numId w:val="4"/>
        </w:numPr>
        <w:spacing w:line="257" w:lineRule="auto"/>
        <w:ind w:right="-20"/>
        <w:rPr>
          <w:rFonts w:ascii="Instrument Sans" w:eastAsia="Calibri" w:hAnsi="Instrument Sans" w:cs="Calibri"/>
          <w:sz w:val="24"/>
          <w:szCs w:val="24"/>
        </w:rPr>
      </w:pPr>
      <w:r w:rsidRPr="002164A0">
        <w:rPr>
          <w:rFonts w:ascii="Instrument Sans" w:eastAsia="Calibri" w:hAnsi="Instrument Sans" w:cs="Calibri"/>
          <w:sz w:val="24"/>
          <w:szCs w:val="24"/>
        </w:rPr>
        <w:t>Capital expenditures</w:t>
      </w:r>
    </w:p>
    <w:p w14:paraId="107110C0" w14:textId="77777777" w:rsidR="00CE1077" w:rsidRPr="002164A0" w:rsidRDefault="00CE1077" w:rsidP="00CE1077">
      <w:pPr>
        <w:pStyle w:val="ListParagraph"/>
        <w:numPr>
          <w:ilvl w:val="0"/>
          <w:numId w:val="4"/>
        </w:numPr>
        <w:spacing w:line="257" w:lineRule="auto"/>
        <w:ind w:right="-20"/>
        <w:rPr>
          <w:rFonts w:ascii="Instrument Sans" w:eastAsia="Calibri" w:hAnsi="Instrument Sans" w:cs="Calibri"/>
          <w:sz w:val="24"/>
          <w:szCs w:val="24"/>
        </w:rPr>
      </w:pPr>
      <w:r w:rsidRPr="002164A0">
        <w:rPr>
          <w:rFonts w:ascii="Instrument Sans" w:eastAsia="Calibri" w:hAnsi="Instrument Sans" w:cs="Calibri"/>
          <w:sz w:val="24"/>
          <w:szCs w:val="24"/>
        </w:rPr>
        <w:t xml:space="preserve">Proposals by organizations that do not currently work in the violence prevention space </w:t>
      </w:r>
    </w:p>
    <w:p w14:paraId="5C9C5FA1" w14:textId="77777777" w:rsidR="00CE1077" w:rsidRPr="002164A0" w:rsidRDefault="00CE1077" w:rsidP="00CE1077">
      <w:pPr>
        <w:pStyle w:val="ListParagraph"/>
        <w:numPr>
          <w:ilvl w:val="0"/>
          <w:numId w:val="4"/>
        </w:numPr>
        <w:spacing w:line="257" w:lineRule="auto"/>
        <w:ind w:right="-20"/>
        <w:rPr>
          <w:rFonts w:ascii="Instrument Sans" w:eastAsia="Calibri" w:hAnsi="Instrument Sans" w:cs="Calibri"/>
          <w:sz w:val="24"/>
          <w:szCs w:val="24"/>
        </w:rPr>
      </w:pPr>
      <w:r w:rsidRPr="002164A0">
        <w:rPr>
          <w:rFonts w:ascii="Instrument Sans" w:eastAsia="Calibri" w:hAnsi="Instrument Sans" w:cs="Calibri"/>
          <w:sz w:val="24"/>
          <w:szCs w:val="24"/>
        </w:rPr>
        <w:t>Proposals focused on populations other than proven-risk individuals</w:t>
      </w:r>
    </w:p>
    <w:p w14:paraId="760D8112" w14:textId="77777777" w:rsidR="00CE1077" w:rsidRPr="002164A0" w:rsidRDefault="00CE1077" w:rsidP="00CE1077">
      <w:pPr>
        <w:pStyle w:val="ListParagraph"/>
        <w:numPr>
          <w:ilvl w:val="0"/>
          <w:numId w:val="4"/>
        </w:numPr>
        <w:spacing w:line="257" w:lineRule="auto"/>
        <w:ind w:right="-20"/>
        <w:rPr>
          <w:rFonts w:ascii="Instrument Sans" w:eastAsia="Calibri" w:hAnsi="Instrument Sans" w:cs="Calibri"/>
          <w:sz w:val="24"/>
          <w:szCs w:val="24"/>
        </w:rPr>
      </w:pPr>
      <w:r w:rsidRPr="002164A0">
        <w:rPr>
          <w:rFonts w:ascii="Instrument Sans" w:eastAsia="Calibri" w:hAnsi="Instrument Sans" w:cs="Calibri"/>
          <w:sz w:val="24"/>
          <w:szCs w:val="24"/>
        </w:rPr>
        <w:t>Proposals that solely outline existing activities, with no programmatic or operational capacity-building element</w:t>
      </w:r>
    </w:p>
    <w:p w14:paraId="7F1D8AB8" w14:textId="77777777" w:rsidR="00CE1077" w:rsidRPr="002164A0" w:rsidRDefault="00CE1077" w:rsidP="00CE1077">
      <w:pPr>
        <w:pStyle w:val="ListParagraph"/>
        <w:numPr>
          <w:ilvl w:val="0"/>
          <w:numId w:val="4"/>
        </w:numPr>
        <w:spacing w:line="257" w:lineRule="auto"/>
        <w:ind w:right="-20"/>
        <w:rPr>
          <w:rFonts w:ascii="Instrument Sans" w:eastAsia="Calibri" w:hAnsi="Instrument Sans" w:cs="Calibri"/>
          <w:sz w:val="24"/>
          <w:szCs w:val="24"/>
        </w:rPr>
      </w:pPr>
      <w:r w:rsidRPr="002164A0">
        <w:rPr>
          <w:rFonts w:ascii="Instrument Sans" w:eastAsia="Calibri" w:hAnsi="Instrument Sans" w:cs="Calibri"/>
          <w:sz w:val="24"/>
          <w:szCs w:val="24"/>
        </w:rPr>
        <w:t>Proposals that focus on criminal justice-based or carceral approaches to gun violence</w:t>
      </w:r>
    </w:p>
    <w:p w14:paraId="5E3CB2BB" w14:textId="77777777" w:rsidR="00520F8D" w:rsidRDefault="00CE1077" w:rsidP="00520F8D">
      <w:pPr>
        <w:pStyle w:val="ListParagraph"/>
        <w:numPr>
          <w:ilvl w:val="0"/>
          <w:numId w:val="4"/>
        </w:numPr>
        <w:spacing w:line="257" w:lineRule="auto"/>
        <w:ind w:right="-20"/>
        <w:rPr>
          <w:rFonts w:ascii="Instrument Sans" w:eastAsia="Calibri" w:hAnsi="Instrument Sans" w:cs="Calibri"/>
          <w:sz w:val="24"/>
          <w:szCs w:val="24"/>
        </w:rPr>
      </w:pPr>
      <w:r w:rsidRPr="002164A0">
        <w:rPr>
          <w:rFonts w:ascii="Instrument Sans" w:eastAsia="Calibri" w:hAnsi="Instrument Sans" w:cs="Calibri"/>
          <w:sz w:val="24"/>
          <w:szCs w:val="24"/>
        </w:rPr>
        <w:t>Hospital-based intervention programs</w:t>
      </w:r>
      <w:commentRangeStart w:id="2"/>
      <w:commentRangeEnd w:id="2"/>
      <w:r w:rsidRPr="002164A0">
        <w:rPr>
          <w:rStyle w:val="CommentReference"/>
          <w:rFonts w:ascii="Instrument Sans" w:hAnsi="Instrument Sans"/>
          <w:sz w:val="24"/>
          <w:szCs w:val="24"/>
        </w:rPr>
        <w:commentReference w:id="2"/>
      </w:r>
    </w:p>
    <w:p w14:paraId="13B176E9" w14:textId="56C8539E" w:rsidR="00D762BE" w:rsidRPr="00520F8D" w:rsidRDefault="00D762BE" w:rsidP="00520F8D">
      <w:pPr>
        <w:pStyle w:val="ListParagraph"/>
        <w:numPr>
          <w:ilvl w:val="0"/>
          <w:numId w:val="4"/>
        </w:numPr>
        <w:spacing w:line="257" w:lineRule="auto"/>
        <w:ind w:right="-20"/>
        <w:rPr>
          <w:rFonts w:ascii="Instrument Sans" w:eastAsia="Calibri" w:hAnsi="Instrument Sans" w:cs="Calibri"/>
          <w:sz w:val="24"/>
          <w:szCs w:val="24"/>
        </w:rPr>
      </w:pPr>
      <w:r w:rsidRPr="00520F8D">
        <w:rPr>
          <w:rFonts w:ascii="Instrument Sans" w:eastAsia="Calibri" w:hAnsi="Instrument Sans" w:cs="Calibri"/>
          <w:sz w:val="24"/>
          <w:szCs w:val="24"/>
        </w:rPr>
        <w:t xml:space="preserve">Proposals containing other activities that are not permitted using Department of Justice Funding. </w:t>
      </w:r>
    </w:p>
    <w:p w14:paraId="006BDEB2" w14:textId="77777777" w:rsidR="00CE1077" w:rsidRPr="002164A0" w:rsidRDefault="00CE1077" w:rsidP="00CE1077">
      <w:pPr>
        <w:pStyle w:val="Heading2"/>
        <w:spacing w:before="0" w:line="240" w:lineRule="auto"/>
        <w:rPr>
          <w:rFonts w:ascii="Instrument Sans" w:hAnsi="Instrument Sans" w:cstheme="minorBidi"/>
          <w:b/>
          <w:color w:val="002060"/>
          <w:sz w:val="24"/>
          <w:szCs w:val="24"/>
        </w:rPr>
      </w:pPr>
      <w:r w:rsidRPr="002164A0">
        <w:rPr>
          <w:rFonts w:ascii="Instrument Sans" w:hAnsi="Instrument Sans" w:cstheme="minorBidi"/>
          <w:b/>
          <w:color w:val="002060"/>
          <w:sz w:val="24"/>
          <w:szCs w:val="24"/>
        </w:rPr>
        <w:lastRenderedPageBreak/>
        <w:t>What is the funding period?</w:t>
      </w:r>
    </w:p>
    <w:p w14:paraId="454B04F1" w14:textId="58A3E1C4" w:rsidR="00CE1077" w:rsidRPr="002164A0" w:rsidRDefault="00F36464" w:rsidP="00CE1077">
      <w:pPr>
        <w:rPr>
          <w:rFonts w:ascii="Instrument Sans" w:hAnsi="Instrument Sans"/>
          <w:sz w:val="24"/>
          <w:szCs w:val="24"/>
        </w:rPr>
      </w:pPr>
      <w:r>
        <w:rPr>
          <w:rFonts w:ascii="Instrument Sans" w:hAnsi="Instrument Sans"/>
          <w:sz w:val="24"/>
          <w:szCs w:val="24"/>
        </w:rPr>
        <w:t>September</w:t>
      </w:r>
      <w:r w:rsidR="00D762BE" w:rsidRPr="002164A0">
        <w:rPr>
          <w:rFonts w:ascii="Instrument Sans" w:hAnsi="Instrument Sans"/>
          <w:sz w:val="24"/>
          <w:szCs w:val="24"/>
        </w:rPr>
        <w:t xml:space="preserve"> 2024 - September 30</w:t>
      </w:r>
      <w:r w:rsidR="00D762BE" w:rsidRPr="002164A0">
        <w:rPr>
          <w:rFonts w:ascii="Instrument Sans" w:hAnsi="Instrument Sans"/>
          <w:sz w:val="24"/>
          <w:szCs w:val="24"/>
          <w:vertAlign w:val="superscript"/>
        </w:rPr>
        <w:t>th</w:t>
      </w:r>
      <w:r w:rsidR="00D762BE" w:rsidRPr="002164A0">
        <w:rPr>
          <w:rFonts w:ascii="Instrument Sans" w:hAnsi="Instrument Sans"/>
          <w:sz w:val="24"/>
          <w:szCs w:val="24"/>
        </w:rPr>
        <w:t>, 2026</w:t>
      </w:r>
    </w:p>
    <w:p w14:paraId="6A0966D1" w14:textId="67B94C94" w:rsidR="00CE1077" w:rsidRPr="002164A0" w:rsidRDefault="00CE1077" w:rsidP="00CE1077">
      <w:pPr>
        <w:pStyle w:val="Heading2"/>
        <w:spacing w:before="0" w:line="240" w:lineRule="auto"/>
        <w:rPr>
          <w:rFonts w:ascii="Instrument Sans" w:hAnsi="Instrument Sans" w:cstheme="minorBidi"/>
          <w:b/>
          <w:color w:val="002060"/>
          <w:sz w:val="24"/>
          <w:szCs w:val="24"/>
        </w:rPr>
      </w:pPr>
      <w:r w:rsidRPr="002164A0">
        <w:rPr>
          <w:rFonts w:ascii="Instrument Sans" w:hAnsi="Instrument Sans" w:cstheme="minorBidi"/>
          <w:b/>
          <w:color w:val="002060"/>
          <w:sz w:val="24"/>
          <w:szCs w:val="24"/>
        </w:rPr>
        <w:t>How will this proposal be reviewed?</w:t>
      </w:r>
    </w:p>
    <w:p w14:paraId="05BA605B" w14:textId="6BD8FCC6" w:rsidR="00CE1077" w:rsidRPr="002164A0" w:rsidRDefault="00CE1077" w:rsidP="00CE1077">
      <w:pPr>
        <w:spacing w:after="0" w:line="240" w:lineRule="auto"/>
        <w:rPr>
          <w:rFonts w:ascii="Instrument Sans" w:hAnsi="Instrument Sans"/>
          <w:sz w:val="24"/>
          <w:szCs w:val="24"/>
          <w:lang w:eastAsia="ja-JP"/>
        </w:rPr>
      </w:pPr>
      <w:r w:rsidRPr="002164A0">
        <w:rPr>
          <w:rFonts w:ascii="Instrument Sans" w:hAnsi="Instrument Sans"/>
          <w:sz w:val="24"/>
          <w:szCs w:val="24"/>
        </w:rPr>
        <w:t>Your application will be reviewed by a committee comprised of HRiA</w:t>
      </w:r>
      <w:r w:rsidR="00D762BE" w:rsidRPr="002164A0">
        <w:rPr>
          <w:rFonts w:ascii="Instrument Sans" w:hAnsi="Instrument Sans"/>
          <w:sz w:val="24"/>
          <w:szCs w:val="24"/>
        </w:rPr>
        <w:t xml:space="preserve"> staff,</w:t>
      </w:r>
      <w:r w:rsidRPr="002164A0">
        <w:rPr>
          <w:rFonts w:ascii="Instrument Sans" w:hAnsi="Instrument Sans"/>
          <w:sz w:val="24"/>
          <w:szCs w:val="24"/>
        </w:rPr>
        <w:t xml:space="preserve"> community partners, and subject matter experts. The following criteria will be considered during the review process:</w:t>
      </w:r>
    </w:p>
    <w:p w14:paraId="5A0F4345" w14:textId="77777777" w:rsidR="00CE1077" w:rsidRPr="002164A0" w:rsidRDefault="00CE1077" w:rsidP="00CE1077">
      <w:pPr>
        <w:pStyle w:val="ListParagraph"/>
        <w:numPr>
          <w:ilvl w:val="0"/>
          <w:numId w:val="7"/>
        </w:numPr>
        <w:spacing w:after="0" w:line="240" w:lineRule="auto"/>
        <w:rPr>
          <w:rFonts w:ascii="Instrument Sans" w:hAnsi="Instrument Sans"/>
          <w:b/>
          <w:bCs/>
          <w:sz w:val="24"/>
          <w:szCs w:val="24"/>
        </w:rPr>
      </w:pPr>
      <w:r w:rsidRPr="002164A0">
        <w:rPr>
          <w:rFonts w:ascii="Instrument Sans" w:hAnsi="Instrument Sans"/>
          <w:b/>
          <w:bCs/>
          <w:sz w:val="24"/>
          <w:szCs w:val="24"/>
        </w:rPr>
        <w:t>Alignment with funding priorities</w:t>
      </w:r>
    </w:p>
    <w:p w14:paraId="1694A175" w14:textId="28B322EF" w:rsidR="00CE1077" w:rsidRPr="002164A0" w:rsidRDefault="00CE1077" w:rsidP="00CE1077">
      <w:pPr>
        <w:pStyle w:val="ListParagraph"/>
        <w:numPr>
          <w:ilvl w:val="1"/>
          <w:numId w:val="7"/>
        </w:numPr>
        <w:spacing w:after="0" w:line="240" w:lineRule="auto"/>
        <w:rPr>
          <w:rFonts w:ascii="Instrument Sans" w:hAnsi="Instrument Sans"/>
          <w:sz w:val="24"/>
          <w:szCs w:val="24"/>
        </w:rPr>
      </w:pPr>
      <w:r w:rsidRPr="002164A0">
        <w:rPr>
          <w:rFonts w:ascii="Instrument Sans" w:hAnsi="Instrument Sans"/>
          <w:sz w:val="24"/>
          <w:szCs w:val="24"/>
        </w:rPr>
        <w:t xml:space="preserve">Organizations that directly reach the priority population(s) </w:t>
      </w:r>
      <w:r w:rsidR="00D762BE" w:rsidRPr="002164A0">
        <w:rPr>
          <w:rFonts w:ascii="Instrument Sans" w:hAnsi="Instrument Sans"/>
          <w:sz w:val="24"/>
          <w:szCs w:val="24"/>
        </w:rPr>
        <w:t>(people at proven risk for involvement in community violence)</w:t>
      </w:r>
      <w:r w:rsidRPr="002164A0">
        <w:rPr>
          <w:rFonts w:ascii="Instrument Sans" w:hAnsi="Instrument Sans"/>
          <w:sz w:val="24"/>
          <w:szCs w:val="24"/>
        </w:rPr>
        <w:t xml:space="preserve"> through the areas of work specified in this RFP. </w:t>
      </w:r>
    </w:p>
    <w:p w14:paraId="5F02D4DA" w14:textId="77777777" w:rsidR="00CE1077" w:rsidRPr="002164A0" w:rsidRDefault="00CE1077" w:rsidP="00CE1077">
      <w:pPr>
        <w:pStyle w:val="ListParagraph"/>
        <w:numPr>
          <w:ilvl w:val="0"/>
          <w:numId w:val="7"/>
        </w:numPr>
        <w:spacing w:after="0" w:line="240" w:lineRule="auto"/>
        <w:rPr>
          <w:rFonts w:ascii="Instrument Sans" w:hAnsi="Instrument Sans"/>
          <w:sz w:val="24"/>
          <w:szCs w:val="24"/>
        </w:rPr>
      </w:pPr>
      <w:r w:rsidRPr="002164A0">
        <w:rPr>
          <w:rFonts w:ascii="Instrument Sans" w:hAnsi="Instrument Sans"/>
          <w:b/>
          <w:sz w:val="24"/>
          <w:szCs w:val="24"/>
        </w:rPr>
        <w:t>Community engagement</w:t>
      </w:r>
    </w:p>
    <w:p w14:paraId="0AAC96C0" w14:textId="77777777" w:rsidR="00CE1077" w:rsidRPr="002164A0" w:rsidRDefault="00CE1077" w:rsidP="00CE1077">
      <w:pPr>
        <w:pStyle w:val="ListParagraph"/>
        <w:numPr>
          <w:ilvl w:val="1"/>
          <w:numId w:val="7"/>
        </w:numPr>
        <w:spacing w:after="0" w:line="240" w:lineRule="auto"/>
        <w:rPr>
          <w:rFonts w:ascii="Instrument Sans" w:hAnsi="Instrument Sans" w:cstheme="minorHAnsi"/>
          <w:sz w:val="24"/>
          <w:szCs w:val="24"/>
        </w:rPr>
      </w:pPr>
      <w:r w:rsidRPr="002164A0">
        <w:rPr>
          <w:rFonts w:ascii="Instrument Sans" w:hAnsi="Instrument Sans" w:cstheme="minorHAnsi"/>
          <w:sz w:val="24"/>
          <w:szCs w:val="24"/>
        </w:rPr>
        <w:t xml:space="preserve">Organizations with a history of and ability to authentically engage community members, including the priority population(s) mentioned above.  </w:t>
      </w:r>
    </w:p>
    <w:p w14:paraId="1A1FF847" w14:textId="77777777" w:rsidR="00CE1077" w:rsidRPr="002164A0" w:rsidRDefault="00CE1077" w:rsidP="00CE1077">
      <w:pPr>
        <w:pStyle w:val="ListParagraph"/>
        <w:numPr>
          <w:ilvl w:val="0"/>
          <w:numId w:val="7"/>
        </w:numPr>
        <w:spacing w:after="0" w:line="240" w:lineRule="auto"/>
        <w:rPr>
          <w:rFonts w:ascii="Instrument Sans" w:hAnsi="Instrument Sans"/>
          <w:sz w:val="24"/>
          <w:szCs w:val="24"/>
        </w:rPr>
      </w:pPr>
      <w:r w:rsidRPr="002164A0">
        <w:rPr>
          <w:rFonts w:ascii="Instrument Sans" w:hAnsi="Instrument Sans"/>
          <w:b/>
          <w:sz w:val="24"/>
          <w:szCs w:val="24"/>
        </w:rPr>
        <w:t>Project Clarity and Feasibility</w:t>
      </w:r>
    </w:p>
    <w:p w14:paraId="57847BEE" w14:textId="77777777" w:rsidR="00CE1077" w:rsidRPr="002164A0" w:rsidRDefault="00CE1077" w:rsidP="00CE1077">
      <w:pPr>
        <w:pStyle w:val="ListParagraph"/>
        <w:numPr>
          <w:ilvl w:val="1"/>
          <w:numId w:val="7"/>
        </w:numPr>
        <w:spacing w:after="0" w:line="240" w:lineRule="auto"/>
        <w:rPr>
          <w:rFonts w:ascii="Instrument Sans" w:hAnsi="Instrument Sans"/>
          <w:sz w:val="24"/>
          <w:szCs w:val="24"/>
        </w:rPr>
      </w:pPr>
      <w:r w:rsidRPr="002164A0">
        <w:rPr>
          <w:rFonts w:ascii="Instrument Sans" w:hAnsi="Instrument Sans"/>
          <w:sz w:val="24"/>
          <w:szCs w:val="24"/>
        </w:rPr>
        <w:t>Organizations with clearly outlined proposals and a demonstrated commitment to capacity building. This includes readiness to engage community members, take part in capacity building training and support based on needs, and to apply learnings to create and implement a workplan.</w:t>
      </w:r>
    </w:p>
    <w:p w14:paraId="109345E3" w14:textId="77777777" w:rsidR="00CE1077" w:rsidRPr="002164A0" w:rsidRDefault="00CE1077" w:rsidP="00CE1077">
      <w:pPr>
        <w:rPr>
          <w:rFonts w:ascii="Instrument Sans" w:hAnsi="Instrument Sans"/>
          <w:sz w:val="24"/>
          <w:szCs w:val="24"/>
        </w:rPr>
      </w:pPr>
    </w:p>
    <w:p w14:paraId="7CECC291" w14:textId="77777777" w:rsidR="00CE1077" w:rsidRPr="002164A0" w:rsidRDefault="00CE1077" w:rsidP="00CE1077">
      <w:pPr>
        <w:pStyle w:val="Heading2"/>
        <w:spacing w:before="0" w:line="240" w:lineRule="auto"/>
        <w:rPr>
          <w:rFonts w:ascii="Instrument Sans" w:hAnsi="Instrument Sans" w:cstheme="minorBidi"/>
          <w:b/>
          <w:color w:val="002060"/>
          <w:sz w:val="24"/>
          <w:szCs w:val="24"/>
        </w:rPr>
      </w:pPr>
      <w:r w:rsidRPr="002164A0">
        <w:rPr>
          <w:rFonts w:ascii="Instrument Sans" w:hAnsi="Instrument Sans" w:cstheme="minorBidi"/>
          <w:b/>
          <w:color w:val="002060"/>
          <w:sz w:val="24"/>
          <w:szCs w:val="24"/>
        </w:rPr>
        <w:t>What are we expected to do if we receive this grant?</w:t>
      </w:r>
    </w:p>
    <w:p w14:paraId="21F14238" w14:textId="77777777" w:rsidR="00CE1077" w:rsidRPr="002164A0" w:rsidRDefault="00CE1077" w:rsidP="00CE1077">
      <w:pPr>
        <w:spacing w:after="0" w:line="240" w:lineRule="auto"/>
        <w:rPr>
          <w:rFonts w:ascii="Instrument Sans" w:hAnsi="Instrument Sans"/>
          <w:sz w:val="24"/>
          <w:szCs w:val="24"/>
        </w:rPr>
      </w:pPr>
      <w:r w:rsidRPr="002164A0">
        <w:rPr>
          <w:rFonts w:ascii="Instrument Sans" w:eastAsia="Calibri" w:hAnsi="Instrument Sans" w:cs="Calibri"/>
          <w:sz w:val="24"/>
          <w:szCs w:val="24"/>
        </w:rPr>
        <w:t>If your organization is awarded funding, HRiA will work with you and your staff/volunteers/board to complete the following:</w:t>
      </w:r>
    </w:p>
    <w:p w14:paraId="3F861677" w14:textId="77777777" w:rsidR="00CE1077" w:rsidRPr="002164A0" w:rsidRDefault="00CE1077" w:rsidP="00CE1077">
      <w:pPr>
        <w:pStyle w:val="Default"/>
        <w:numPr>
          <w:ilvl w:val="0"/>
          <w:numId w:val="6"/>
        </w:numPr>
        <w:rPr>
          <w:rFonts w:ascii="Instrument Sans" w:eastAsia="Calibri" w:hAnsi="Instrument Sans" w:cs="Calibri"/>
          <w:color w:val="auto"/>
          <w:lang w:eastAsia="en-US"/>
          <w14:ligatures w14:val="none"/>
        </w:rPr>
      </w:pPr>
      <w:r w:rsidRPr="002164A0">
        <w:rPr>
          <w:rFonts w:ascii="Instrument Sans" w:eastAsia="Calibri" w:hAnsi="Instrument Sans" w:cs="Calibri"/>
          <w:b/>
          <w:bCs/>
          <w:color w:val="auto"/>
          <w:lang w:eastAsia="en-US"/>
          <w14:ligatures w14:val="none"/>
        </w:rPr>
        <w:t>Programmatic Reporting</w:t>
      </w:r>
      <w:r w:rsidRPr="002164A0">
        <w:rPr>
          <w:rFonts w:ascii="Instrument Sans" w:eastAsia="Calibri" w:hAnsi="Instrument Sans" w:cs="Calibri"/>
          <w:color w:val="auto"/>
          <w:lang w:eastAsia="en-US"/>
          <w14:ligatures w14:val="none"/>
        </w:rPr>
        <w:t xml:space="preserve">: </w:t>
      </w:r>
    </w:p>
    <w:p w14:paraId="1618AEF2" w14:textId="77777777" w:rsidR="00CE1077" w:rsidRPr="002164A0" w:rsidRDefault="00CE1077" w:rsidP="00CE1077">
      <w:pPr>
        <w:pStyle w:val="Default"/>
        <w:ind w:left="720"/>
        <w:rPr>
          <w:rFonts w:ascii="Instrument Sans" w:eastAsia="Calibri" w:hAnsi="Instrument Sans" w:cs="Calibri"/>
          <w:color w:val="auto"/>
          <w:lang w:eastAsia="en-US"/>
        </w:rPr>
      </w:pPr>
      <w:r w:rsidRPr="002164A0">
        <w:rPr>
          <w:rFonts w:ascii="Instrument Sans" w:eastAsia="Calibri" w:hAnsi="Instrument Sans" w:cs="Calibri"/>
          <w:color w:val="auto"/>
          <w:lang w:eastAsia="en-US"/>
          <w14:ligatures w14:val="none"/>
        </w:rPr>
        <w:t>Reporting will align with CFR-200 (federal regulation on reporting). HRiA will work with grantees to support compliance with these guidelines. Grantees will remain in communication with HRiA throughout the funding period to provide feedback, success stories, lessons learned, and status updates.</w:t>
      </w:r>
    </w:p>
    <w:p w14:paraId="4BFC39FA" w14:textId="77777777" w:rsidR="00CE1077" w:rsidRPr="002164A0" w:rsidRDefault="00CE1077" w:rsidP="00CE1077">
      <w:pPr>
        <w:pStyle w:val="Default"/>
        <w:numPr>
          <w:ilvl w:val="0"/>
          <w:numId w:val="1"/>
        </w:numPr>
        <w:rPr>
          <w:rFonts w:ascii="Instrument Sans" w:eastAsia="Calibri" w:hAnsi="Instrument Sans" w:cs="Calibri"/>
          <w:b/>
          <w:bCs/>
          <w:color w:val="auto"/>
          <w:lang w:eastAsia="en-US"/>
        </w:rPr>
      </w:pPr>
      <w:r w:rsidRPr="002164A0">
        <w:rPr>
          <w:rFonts w:ascii="Instrument Sans" w:eastAsia="Calibri" w:hAnsi="Instrument Sans" w:cs="Calibri"/>
          <w:b/>
          <w:bCs/>
          <w:color w:val="auto"/>
          <w:lang w:eastAsia="en-US"/>
        </w:rPr>
        <w:t>Expenditure Reporting</w:t>
      </w:r>
    </w:p>
    <w:p w14:paraId="26491146" w14:textId="77777777" w:rsidR="00CE1077" w:rsidRPr="002164A0" w:rsidRDefault="00CE1077" w:rsidP="00CE1077">
      <w:pPr>
        <w:pStyle w:val="Default"/>
        <w:ind w:left="720"/>
        <w:rPr>
          <w:rFonts w:ascii="Instrument Sans" w:eastAsia="Calibri" w:hAnsi="Instrument Sans" w:cs="Calibri"/>
          <w:color w:val="auto"/>
          <w:lang w:eastAsia="en-US"/>
          <w14:ligatures w14:val="none"/>
        </w:rPr>
      </w:pPr>
      <w:r w:rsidRPr="002164A0">
        <w:rPr>
          <w:rFonts w:ascii="Instrument Sans" w:eastAsia="Calibri" w:hAnsi="Instrument Sans" w:cs="Calibri"/>
          <w:color w:val="auto"/>
          <w:lang w:eastAsia="en-US"/>
          <w14:ligatures w14:val="none"/>
        </w:rPr>
        <w:t xml:space="preserve"> Grantees will submit quarterly financial expenditure reports in compliance with DOJ requirements. </w:t>
      </w:r>
    </w:p>
    <w:p w14:paraId="5C288205" w14:textId="77777777" w:rsidR="00CE1077" w:rsidRPr="002164A0" w:rsidRDefault="00CE1077" w:rsidP="00CE1077">
      <w:pPr>
        <w:pStyle w:val="ListParagraph"/>
        <w:numPr>
          <w:ilvl w:val="0"/>
          <w:numId w:val="4"/>
        </w:numPr>
        <w:rPr>
          <w:rFonts w:ascii="Instrument Sans" w:hAnsi="Instrument Sans"/>
          <w:b/>
          <w:bCs/>
          <w:sz w:val="24"/>
          <w:szCs w:val="24"/>
        </w:rPr>
      </w:pPr>
      <w:r w:rsidRPr="002164A0">
        <w:rPr>
          <w:rFonts w:ascii="Instrument Sans" w:hAnsi="Instrument Sans"/>
          <w:b/>
          <w:bCs/>
          <w:sz w:val="24"/>
          <w:szCs w:val="24"/>
        </w:rPr>
        <w:t>Capacity Building</w:t>
      </w:r>
    </w:p>
    <w:p w14:paraId="1910E09F" w14:textId="05309D36" w:rsidR="00CE1077" w:rsidRPr="00F73957" w:rsidRDefault="00F73957" w:rsidP="00F73957">
      <w:pPr>
        <w:pStyle w:val="ListParagraph"/>
        <w:ind w:left="700"/>
        <w:rPr>
          <w:rFonts w:ascii="Instrument Sans" w:hAnsi="Instrument Sans"/>
          <w:sz w:val="24"/>
          <w:szCs w:val="24"/>
        </w:rPr>
      </w:pPr>
      <w:r>
        <w:rPr>
          <w:rFonts w:ascii="Instrument Sans" w:hAnsi="Instrument Sans"/>
          <w:sz w:val="24"/>
          <w:szCs w:val="24"/>
        </w:rPr>
        <w:t xml:space="preserve">Capacity building is a core objective of this grant opportunity. HRiA and partners </w:t>
      </w:r>
      <w:r w:rsidRPr="000E0E2E">
        <w:rPr>
          <w:rFonts w:ascii="Instrument Sans" w:hAnsi="Instrument Sans"/>
          <w:sz w:val="24"/>
          <w:szCs w:val="24"/>
        </w:rPr>
        <w:t xml:space="preserve">will </w:t>
      </w:r>
      <w:r>
        <w:rPr>
          <w:rFonts w:ascii="Instrument Sans" w:hAnsi="Instrument Sans"/>
          <w:sz w:val="24"/>
          <w:szCs w:val="24"/>
        </w:rPr>
        <w:t>offer a large</w:t>
      </w:r>
      <w:r w:rsidRPr="000E0E2E">
        <w:rPr>
          <w:rFonts w:ascii="Instrument Sans" w:hAnsi="Instrument Sans"/>
          <w:sz w:val="24"/>
          <w:szCs w:val="24"/>
        </w:rPr>
        <w:t xml:space="preserve"> set of </w:t>
      </w:r>
      <w:proofErr w:type="gramStart"/>
      <w:r w:rsidRPr="000E0E2E">
        <w:rPr>
          <w:rFonts w:ascii="Instrument Sans" w:hAnsi="Instrument Sans"/>
          <w:sz w:val="24"/>
          <w:szCs w:val="24"/>
        </w:rPr>
        <w:t>trainings</w:t>
      </w:r>
      <w:proofErr w:type="gramEnd"/>
      <w:r w:rsidRPr="000E0E2E">
        <w:rPr>
          <w:rFonts w:ascii="Instrument Sans" w:hAnsi="Instrument Sans"/>
          <w:sz w:val="24"/>
          <w:szCs w:val="24"/>
        </w:rPr>
        <w:t>, systems</w:t>
      </w:r>
      <w:r>
        <w:rPr>
          <w:rFonts w:ascii="Instrument Sans" w:hAnsi="Instrument Sans"/>
          <w:sz w:val="24"/>
          <w:szCs w:val="24"/>
        </w:rPr>
        <w:t>, opportunities,</w:t>
      </w:r>
      <w:r w:rsidRPr="000E0E2E">
        <w:rPr>
          <w:rFonts w:ascii="Instrument Sans" w:hAnsi="Instrument Sans"/>
          <w:sz w:val="24"/>
          <w:szCs w:val="24"/>
        </w:rPr>
        <w:t xml:space="preserve"> and other capacity</w:t>
      </w:r>
      <w:r>
        <w:rPr>
          <w:rFonts w:ascii="Instrument Sans" w:hAnsi="Instrument Sans"/>
          <w:sz w:val="24"/>
          <w:szCs w:val="24"/>
        </w:rPr>
        <w:t xml:space="preserve"> </w:t>
      </w:r>
      <w:r w:rsidRPr="00F73957">
        <w:rPr>
          <w:rFonts w:ascii="Instrument Sans" w:hAnsi="Instrument Sans"/>
          <w:sz w:val="24"/>
          <w:szCs w:val="24"/>
        </w:rPr>
        <w:t>building activities that grantees wil</w:t>
      </w:r>
      <w:r>
        <w:rPr>
          <w:rFonts w:ascii="Instrument Sans" w:hAnsi="Instrument Sans"/>
          <w:sz w:val="24"/>
          <w:szCs w:val="24"/>
        </w:rPr>
        <w:t xml:space="preserve">l be required to participate in. </w:t>
      </w:r>
      <w:r w:rsidR="00CE1077" w:rsidRPr="002164A0">
        <w:rPr>
          <w:rFonts w:ascii="Instrument Sans" w:hAnsi="Instrument Sans"/>
          <w:sz w:val="24"/>
          <w:szCs w:val="24"/>
        </w:rPr>
        <w:t xml:space="preserve">Grantees will support staff (including transportation) in full participation in </w:t>
      </w:r>
      <w:r w:rsidR="00CE1077" w:rsidRPr="00F73957">
        <w:rPr>
          <w:rFonts w:ascii="Instrument Sans" w:hAnsi="Instrument Sans"/>
          <w:b/>
          <w:bCs/>
          <w:sz w:val="24"/>
          <w:szCs w:val="24"/>
        </w:rPr>
        <w:t>required</w:t>
      </w:r>
      <w:r w:rsidR="00CE1077" w:rsidRPr="002164A0">
        <w:rPr>
          <w:rFonts w:ascii="Instrument Sans" w:hAnsi="Instrument Sans"/>
          <w:sz w:val="24"/>
          <w:szCs w:val="24"/>
        </w:rPr>
        <w:t xml:space="preserve"> training intensives, learning exchanges, annual conferences, and leadership development opportunities for CVI professionals. </w:t>
      </w:r>
    </w:p>
    <w:p w14:paraId="7B560CC1" w14:textId="2F5EBDAA" w:rsidR="00D762BE" w:rsidRPr="002164A0" w:rsidRDefault="00D762BE" w:rsidP="002164A0">
      <w:pPr>
        <w:pStyle w:val="Heading2"/>
        <w:rPr>
          <w:rFonts w:ascii="Instrument Sans" w:hAnsi="Instrument Sans"/>
          <w:sz w:val="24"/>
          <w:szCs w:val="24"/>
        </w:rPr>
      </w:pPr>
      <w:r w:rsidRPr="002164A0">
        <w:rPr>
          <w:rFonts w:ascii="Instrument Sans" w:hAnsi="Instrument Sans"/>
          <w:sz w:val="24"/>
          <w:szCs w:val="24"/>
        </w:rPr>
        <w:lastRenderedPageBreak/>
        <w:t>DOCUMENTS</w:t>
      </w:r>
      <w:r w:rsidR="002164A0" w:rsidRPr="002164A0">
        <w:rPr>
          <w:rFonts w:ascii="Instrument Sans" w:hAnsi="Instrument Sans"/>
          <w:sz w:val="24"/>
          <w:szCs w:val="24"/>
        </w:rPr>
        <w:t xml:space="preserve"> </w:t>
      </w:r>
    </w:p>
    <w:p w14:paraId="2F34514F" w14:textId="50A40F27" w:rsidR="00D762BE" w:rsidRPr="002B1E53" w:rsidRDefault="00D762BE" w:rsidP="002B1E53">
      <w:pPr>
        <w:pStyle w:val="ListParagraph"/>
        <w:numPr>
          <w:ilvl w:val="0"/>
          <w:numId w:val="5"/>
        </w:numPr>
        <w:rPr>
          <w:rFonts w:ascii="Instrument Sans" w:hAnsi="Instrument Sans"/>
          <w:sz w:val="24"/>
          <w:szCs w:val="24"/>
        </w:rPr>
      </w:pPr>
      <w:r w:rsidRPr="002164A0">
        <w:rPr>
          <w:rFonts w:ascii="Instrument Sans" w:hAnsi="Instrument Sans"/>
          <w:sz w:val="24"/>
          <w:szCs w:val="24"/>
        </w:rPr>
        <w:t xml:space="preserve">Background on Community Gun Violence and Effective Violence Intervention and Prevention Programs: </w:t>
      </w:r>
      <w:r w:rsidRPr="002B1E53">
        <w:rPr>
          <w:rFonts w:ascii="Instrument Sans" w:hAnsi="Instrument Sans"/>
          <w:sz w:val="24"/>
          <w:szCs w:val="24"/>
        </w:rPr>
        <w:t>https://efsgv.org/learn/type-of-gun-violence/community-gun-violence/</w:t>
      </w:r>
    </w:p>
    <w:p w14:paraId="0BDC817A" w14:textId="59883809" w:rsidR="00D762BE" w:rsidRDefault="00C13E4D" w:rsidP="00D762BE">
      <w:pPr>
        <w:pStyle w:val="ListParagraph"/>
        <w:numPr>
          <w:ilvl w:val="0"/>
          <w:numId w:val="5"/>
        </w:numPr>
        <w:rPr>
          <w:rFonts w:ascii="Instrument Sans" w:hAnsi="Instrument Sans"/>
          <w:sz w:val="24"/>
          <w:szCs w:val="24"/>
        </w:rPr>
      </w:pPr>
      <w:r>
        <w:rPr>
          <w:rFonts w:ascii="Instrument Sans" w:hAnsi="Instrument Sans"/>
          <w:sz w:val="24"/>
          <w:szCs w:val="24"/>
        </w:rPr>
        <w:t>C</w:t>
      </w:r>
      <w:r w:rsidR="00D762BE" w:rsidRPr="002164A0">
        <w:rPr>
          <w:rFonts w:ascii="Instrument Sans" w:hAnsi="Instrument Sans"/>
          <w:sz w:val="24"/>
          <w:szCs w:val="24"/>
        </w:rPr>
        <w:t>ity Profiles</w:t>
      </w:r>
    </w:p>
    <w:p w14:paraId="4D693B6D" w14:textId="77777777" w:rsidR="006C6363" w:rsidRDefault="003513C0">
      <w:pPr>
        <w:spacing w:line="278" w:lineRule="auto"/>
        <w:rPr>
          <w:rFonts w:ascii="Instrument Sans" w:hAnsi="Instrument Sans"/>
          <w:sz w:val="24"/>
          <w:szCs w:val="24"/>
        </w:rPr>
      </w:pPr>
      <w:r>
        <w:rPr>
          <w:rFonts w:ascii="Instrument Sans" w:hAnsi="Instrument Sans"/>
          <w:sz w:val="24"/>
          <w:szCs w:val="24"/>
        </w:rPr>
        <w:br w:type="page"/>
      </w:r>
    </w:p>
    <w:tbl>
      <w:tblPr>
        <w:tblStyle w:val="TableGrid"/>
        <w:tblpPr w:leftFromText="180" w:rightFromText="180" w:horzAnchor="margin" w:tblpY="654"/>
        <w:tblW w:w="0" w:type="auto"/>
        <w:tblLook w:val="04A0" w:firstRow="1" w:lastRow="0" w:firstColumn="1" w:lastColumn="0" w:noHBand="0" w:noVBand="1"/>
      </w:tblPr>
      <w:tblGrid>
        <w:gridCol w:w="805"/>
        <w:gridCol w:w="2790"/>
        <w:gridCol w:w="5755"/>
      </w:tblGrid>
      <w:tr w:rsidR="006C6363" w14:paraId="48896D38" w14:textId="77777777" w:rsidTr="006C6363">
        <w:tc>
          <w:tcPr>
            <w:tcW w:w="9350" w:type="dxa"/>
            <w:gridSpan w:val="3"/>
            <w:shd w:val="clear" w:color="auto" w:fill="C1E4F5" w:themeFill="accent1" w:themeFillTint="33"/>
          </w:tcPr>
          <w:p w14:paraId="5919A986" w14:textId="77777777" w:rsidR="006C6363" w:rsidRDefault="006C6363" w:rsidP="007437E9">
            <w:r>
              <w:lastRenderedPageBreak/>
              <w:t>Organizational Profile</w:t>
            </w:r>
          </w:p>
        </w:tc>
      </w:tr>
      <w:tr w:rsidR="006C6363" w14:paraId="25AC90D9" w14:textId="77777777" w:rsidTr="007437E9">
        <w:tc>
          <w:tcPr>
            <w:tcW w:w="805" w:type="dxa"/>
          </w:tcPr>
          <w:p w14:paraId="5B2FDAA1" w14:textId="325D0B9D" w:rsidR="006C6363" w:rsidRDefault="00FB4056" w:rsidP="007437E9">
            <w:r>
              <w:t>1.1</w:t>
            </w:r>
          </w:p>
        </w:tc>
        <w:tc>
          <w:tcPr>
            <w:tcW w:w="2790" w:type="dxa"/>
          </w:tcPr>
          <w:p w14:paraId="55E331CC" w14:textId="2FAF98D5" w:rsidR="006C6363" w:rsidRDefault="006C6363" w:rsidP="007437E9">
            <w:r>
              <w:t>Organization Name</w:t>
            </w:r>
          </w:p>
        </w:tc>
        <w:tc>
          <w:tcPr>
            <w:tcW w:w="5755" w:type="dxa"/>
          </w:tcPr>
          <w:p w14:paraId="07FA3AC0" w14:textId="77777777" w:rsidR="006C6363" w:rsidRDefault="006C6363" w:rsidP="007437E9"/>
        </w:tc>
      </w:tr>
      <w:tr w:rsidR="00135CB3" w14:paraId="711C8046" w14:textId="77777777" w:rsidTr="007437E9">
        <w:tc>
          <w:tcPr>
            <w:tcW w:w="805" w:type="dxa"/>
          </w:tcPr>
          <w:p w14:paraId="5AB96EBE" w14:textId="1E75FB29" w:rsidR="00135CB3" w:rsidRDefault="0023130A" w:rsidP="007437E9">
            <w:r>
              <w:t>1.2</w:t>
            </w:r>
          </w:p>
        </w:tc>
        <w:tc>
          <w:tcPr>
            <w:tcW w:w="2790" w:type="dxa"/>
          </w:tcPr>
          <w:p w14:paraId="16DA5B73" w14:textId="3A706503" w:rsidR="00135CB3" w:rsidRDefault="001549CA" w:rsidP="007437E9">
            <w:pPr>
              <w:tabs>
                <w:tab w:val="left" w:pos="1950"/>
              </w:tabs>
            </w:pPr>
            <w:r w:rsidRPr="001549CA">
              <w:t>Tax ID/Employer ID Number of Lead Organization</w:t>
            </w:r>
          </w:p>
        </w:tc>
        <w:tc>
          <w:tcPr>
            <w:tcW w:w="5755" w:type="dxa"/>
          </w:tcPr>
          <w:p w14:paraId="51F2F7E2" w14:textId="77777777" w:rsidR="00135CB3" w:rsidRDefault="00135CB3" w:rsidP="007437E9"/>
        </w:tc>
      </w:tr>
      <w:tr w:rsidR="001549CA" w14:paraId="4B46EB95" w14:textId="77777777" w:rsidTr="007437E9">
        <w:tc>
          <w:tcPr>
            <w:tcW w:w="805" w:type="dxa"/>
          </w:tcPr>
          <w:p w14:paraId="79666BB7" w14:textId="212AA7EB" w:rsidR="001549CA" w:rsidRDefault="0023130A" w:rsidP="007437E9">
            <w:r>
              <w:t>1.3</w:t>
            </w:r>
          </w:p>
        </w:tc>
        <w:tc>
          <w:tcPr>
            <w:tcW w:w="2790" w:type="dxa"/>
          </w:tcPr>
          <w:p w14:paraId="693F4696" w14:textId="41696948" w:rsidR="001549CA" w:rsidRDefault="001549CA" w:rsidP="007437E9">
            <w:pPr>
              <w:tabs>
                <w:tab w:val="left" w:pos="1950"/>
              </w:tabs>
            </w:pPr>
            <w:r>
              <w:t xml:space="preserve">Organization Type </w:t>
            </w:r>
          </w:p>
        </w:tc>
        <w:tc>
          <w:tcPr>
            <w:tcW w:w="5755" w:type="dxa"/>
          </w:tcPr>
          <w:p w14:paraId="336204ED" w14:textId="77777777" w:rsidR="00B56047" w:rsidRPr="00B56047" w:rsidRDefault="00B56047" w:rsidP="00B56047">
            <w:pPr>
              <w:pStyle w:val="ListParagraph"/>
              <w:numPr>
                <w:ilvl w:val="0"/>
                <w:numId w:val="24"/>
              </w:numPr>
            </w:pPr>
            <w:r w:rsidRPr="00B56047">
              <w:t>Community-based organization (CBO)</w:t>
            </w:r>
          </w:p>
          <w:p w14:paraId="5263D083" w14:textId="77777777" w:rsidR="00B56047" w:rsidRPr="00B56047" w:rsidRDefault="00B56047" w:rsidP="00B56047">
            <w:pPr>
              <w:pStyle w:val="ListParagraph"/>
              <w:numPr>
                <w:ilvl w:val="0"/>
                <w:numId w:val="24"/>
              </w:numPr>
            </w:pPr>
            <w:r w:rsidRPr="00B56047">
              <w:t>Faith-based organization (FBO)</w:t>
            </w:r>
          </w:p>
          <w:p w14:paraId="3B83D31E" w14:textId="5A431851" w:rsidR="001549CA" w:rsidRPr="00B56047" w:rsidRDefault="00B56047" w:rsidP="00B56047">
            <w:pPr>
              <w:pStyle w:val="ListParagraph"/>
              <w:numPr>
                <w:ilvl w:val="0"/>
                <w:numId w:val="24"/>
              </w:numPr>
            </w:pPr>
            <w:r w:rsidRPr="00B56047">
              <w:t>Tribal and Indigenous Serving People's Organization (TIPSO)</w:t>
            </w:r>
          </w:p>
        </w:tc>
      </w:tr>
      <w:tr w:rsidR="0023130A" w14:paraId="41B9BA3B" w14:textId="77777777" w:rsidTr="007437E9">
        <w:tc>
          <w:tcPr>
            <w:tcW w:w="805" w:type="dxa"/>
          </w:tcPr>
          <w:p w14:paraId="2D39B5AF" w14:textId="58C50B16" w:rsidR="0023130A" w:rsidRDefault="0023130A" w:rsidP="0023130A">
            <w:r>
              <w:t>1.4</w:t>
            </w:r>
          </w:p>
        </w:tc>
        <w:tc>
          <w:tcPr>
            <w:tcW w:w="2790" w:type="dxa"/>
          </w:tcPr>
          <w:p w14:paraId="19FBC282" w14:textId="740E16CF" w:rsidR="0023130A" w:rsidRDefault="0023130A" w:rsidP="0023130A">
            <w:pPr>
              <w:tabs>
                <w:tab w:val="left" w:pos="1950"/>
              </w:tabs>
            </w:pPr>
            <w:r>
              <w:t>Organization address</w:t>
            </w:r>
          </w:p>
        </w:tc>
        <w:tc>
          <w:tcPr>
            <w:tcW w:w="5755" w:type="dxa"/>
          </w:tcPr>
          <w:p w14:paraId="6A61B716" w14:textId="77777777" w:rsidR="0023130A" w:rsidRDefault="0023130A" w:rsidP="0023130A"/>
        </w:tc>
      </w:tr>
      <w:tr w:rsidR="0023130A" w14:paraId="45056A53" w14:textId="77777777" w:rsidTr="007437E9">
        <w:tc>
          <w:tcPr>
            <w:tcW w:w="805" w:type="dxa"/>
          </w:tcPr>
          <w:p w14:paraId="2D5D0C73" w14:textId="03C4DF0C" w:rsidR="0023130A" w:rsidRDefault="0023130A" w:rsidP="0023130A">
            <w:r>
              <w:t>1.5</w:t>
            </w:r>
          </w:p>
        </w:tc>
        <w:tc>
          <w:tcPr>
            <w:tcW w:w="2790" w:type="dxa"/>
          </w:tcPr>
          <w:p w14:paraId="65B35CC9" w14:textId="6F3719FE" w:rsidR="0023130A" w:rsidRDefault="0023130A" w:rsidP="0023130A">
            <w:pPr>
              <w:tabs>
                <w:tab w:val="left" w:pos="1950"/>
              </w:tabs>
            </w:pPr>
            <w:r>
              <w:t>Organization city, state, zip</w:t>
            </w:r>
          </w:p>
        </w:tc>
        <w:tc>
          <w:tcPr>
            <w:tcW w:w="5755" w:type="dxa"/>
          </w:tcPr>
          <w:p w14:paraId="2CFB7006" w14:textId="77777777" w:rsidR="0023130A" w:rsidRDefault="0023130A" w:rsidP="0023130A"/>
        </w:tc>
      </w:tr>
      <w:tr w:rsidR="0023130A" w14:paraId="41962C2D" w14:textId="77777777" w:rsidTr="007437E9">
        <w:tc>
          <w:tcPr>
            <w:tcW w:w="805" w:type="dxa"/>
          </w:tcPr>
          <w:p w14:paraId="53D03C9E" w14:textId="494168B2" w:rsidR="0023130A" w:rsidRDefault="0023130A" w:rsidP="0023130A">
            <w:r>
              <w:t>1.6</w:t>
            </w:r>
          </w:p>
        </w:tc>
        <w:tc>
          <w:tcPr>
            <w:tcW w:w="2790" w:type="dxa"/>
          </w:tcPr>
          <w:p w14:paraId="76B257CE" w14:textId="4585AD45" w:rsidR="0023130A" w:rsidRDefault="0023130A" w:rsidP="0023130A">
            <w:pPr>
              <w:tabs>
                <w:tab w:val="left" w:pos="1950"/>
              </w:tabs>
            </w:pPr>
            <w:r>
              <w:t>Organization’s mission statement (150 word maximum)</w:t>
            </w:r>
          </w:p>
        </w:tc>
        <w:tc>
          <w:tcPr>
            <w:tcW w:w="5755" w:type="dxa"/>
          </w:tcPr>
          <w:p w14:paraId="32DF74F2" w14:textId="77777777" w:rsidR="0023130A" w:rsidRDefault="0023130A" w:rsidP="0023130A"/>
        </w:tc>
      </w:tr>
      <w:tr w:rsidR="0023130A" w14:paraId="093D7CFE" w14:textId="77777777" w:rsidTr="007437E9">
        <w:tc>
          <w:tcPr>
            <w:tcW w:w="805" w:type="dxa"/>
          </w:tcPr>
          <w:p w14:paraId="214B0400" w14:textId="4F3905A1" w:rsidR="0023130A" w:rsidRDefault="0023130A" w:rsidP="0023130A">
            <w:r>
              <w:t>1.7</w:t>
            </w:r>
          </w:p>
        </w:tc>
        <w:tc>
          <w:tcPr>
            <w:tcW w:w="2790" w:type="dxa"/>
          </w:tcPr>
          <w:p w14:paraId="55E54359" w14:textId="0F26D847" w:rsidR="0023130A" w:rsidRDefault="0023130A" w:rsidP="0023130A">
            <w:pPr>
              <w:tabs>
                <w:tab w:val="left" w:pos="1950"/>
              </w:tabs>
            </w:pPr>
            <w:r>
              <w:t xml:space="preserve">Organizational development level. Please note that all levels are eligible for this grant opportunity. </w:t>
            </w:r>
          </w:p>
        </w:tc>
        <w:tc>
          <w:tcPr>
            <w:tcW w:w="5755" w:type="dxa"/>
          </w:tcPr>
          <w:p w14:paraId="6043D869" w14:textId="77777777" w:rsidR="0023130A" w:rsidRDefault="0023130A" w:rsidP="0023130A">
            <w:r>
              <w:t xml:space="preserve">What best describes your current organizational development level? </w:t>
            </w:r>
          </w:p>
          <w:p w14:paraId="25D20BF6" w14:textId="77777777" w:rsidR="0023130A" w:rsidRDefault="0023130A" w:rsidP="0023130A">
            <w:pPr>
              <w:pStyle w:val="ListParagraph"/>
              <w:numPr>
                <w:ilvl w:val="0"/>
                <w:numId w:val="22"/>
              </w:numPr>
              <w:spacing w:line="240" w:lineRule="auto"/>
              <w:rPr>
                <w:rStyle w:val="normaltextrun"/>
                <w:rFonts w:ascii="Calibri" w:hAnsi="Calibri" w:cs="Calibri"/>
              </w:rPr>
            </w:pPr>
            <w:r>
              <w:rPr>
                <w:rStyle w:val="normaltextrun"/>
                <w:rFonts w:ascii="Calibri" w:hAnsi="Calibri" w:cs="Calibri"/>
              </w:rPr>
              <w:t>Emerging: Loosely defined organization structure with few written policies</w:t>
            </w:r>
          </w:p>
          <w:p w14:paraId="0621B1B7" w14:textId="77777777" w:rsidR="0023130A" w:rsidRDefault="0023130A" w:rsidP="0023130A">
            <w:pPr>
              <w:pStyle w:val="ListParagraph"/>
              <w:numPr>
                <w:ilvl w:val="0"/>
                <w:numId w:val="22"/>
              </w:numPr>
              <w:spacing w:line="240" w:lineRule="auto"/>
              <w:rPr>
                <w:rStyle w:val="normaltextrun"/>
                <w:rFonts w:ascii="Calibri" w:hAnsi="Calibri" w:cs="Calibri"/>
              </w:rPr>
            </w:pPr>
            <w:r>
              <w:rPr>
                <w:rStyle w:val="normaltextrun"/>
                <w:rFonts w:ascii="Calibri" w:hAnsi="Calibri" w:cs="Calibri"/>
              </w:rPr>
              <w:t>Established: Defined organizational structure with basic written policies</w:t>
            </w:r>
          </w:p>
          <w:p w14:paraId="575594E2" w14:textId="55AB68AF" w:rsidR="0023130A" w:rsidRDefault="0023130A" w:rsidP="0023130A">
            <w:r>
              <w:rPr>
                <w:rStyle w:val="normaltextrun"/>
                <w:rFonts w:ascii="Calibri" w:hAnsi="Calibri" w:cs="Calibri"/>
              </w:rPr>
              <w:t xml:space="preserve">Advanced: Clearly defined organizational structure with comprehensive written policies </w:t>
            </w:r>
          </w:p>
        </w:tc>
      </w:tr>
      <w:tr w:rsidR="0023130A" w14:paraId="3E13DB60" w14:textId="77777777" w:rsidTr="007437E9">
        <w:tc>
          <w:tcPr>
            <w:tcW w:w="805" w:type="dxa"/>
          </w:tcPr>
          <w:p w14:paraId="2CD0B619" w14:textId="536582F3" w:rsidR="0023130A" w:rsidRDefault="00716D05" w:rsidP="0023130A">
            <w:r>
              <w:t>1.8</w:t>
            </w:r>
          </w:p>
        </w:tc>
        <w:tc>
          <w:tcPr>
            <w:tcW w:w="2790" w:type="dxa"/>
          </w:tcPr>
          <w:p w14:paraId="5DE6B618" w14:textId="3CC7F153" w:rsidR="0023130A" w:rsidRDefault="0023130A" w:rsidP="0023130A">
            <w:pPr>
              <w:tabs>
                <w:tab w:val="left" w:pos="1950"/>
              </w:tabs>
            </w:pPr>
            <w:r>
              <w:t>Current year operating budget</w:t>
            </w:r>
          </w:p>
        </w:tc>
        <w:tc>
          <w:tcPr>
            <w:tcW w:w="5755" w:type="dxa"/>
          </w:tcPr>
          <w:p w14:paraId="76E4AED3" w14:textId="77777777" w:rsidR="0023130A" w:rsidRDefault="0023130A" w:rsidP="0023130A"/>
        </w:tc>
      </w:tr>
      <w:tr w:rsidR="0023130A" w14:paraId="3956B0E2" w14:textId="77777777" w:rsidTr="007437E9">
        <w:tc>
          <w:tcPr>
            <w:tcW w:w="805" w:type="dxa"/>
          </w:tcPr>
          <w:p w14:paraId="48CE4341" w14:textId="44D46024" w:rsidR="0023130A" w:rsidRDefault="00716D05" w:rsidP="0023130A">
            <w:r>
              <w:t>1.9</w:t>
            </w:r>
          </w:p>
        </w:tc>
        <w:tc>
          <w:tcPr>
            <w:tcW w:w="2790" w:type="dxa"/>
          </w:tcPr>
          <w:p w14:paraId="2BF6FE44" w14:textId="197590CA" w:rsidR="0023130A" w:rsidRPr="00610C52" w:rsidRDefault="0023130A" w:rsidP="0023130A">
            <w:pPr>
              <w:rPr>
                <w:rFonts w:eastAsia="Arial" w:cstheme="minorHAnsi"/>
              </w:rPr>
            </w:pPr>
            <w:r w:rsidRPr="00A169ED">
              <w:rPr>
                <w:rFonts w:eastAsia="Arial" w:cstheme="minorHAnsi"/>
              </w:rPr>
              <w:t>Nonprofit Federal Employer Identification Number (EIN)</w:t>
            </w:r>
            <w:r>
              <w:rPr>
                <w:rFonts w:eastAsia="Arial" w:cstheme="minorHAnsi"/>
              </w:rPr>
              <w:t xml:space="preserve"> **if working with a fiscal sponsor, see below</w:t>
            </w:r>
          </w:p>
        </w:tc>
        <w:tc>
          <w:tcPr>
            <w:tcW w:w="5755" w:type="dxa"/>
          </w:tcPr>
          <w:p w14:paraId="3D852E86" w14:textId="77777777" w:rsidR="0023130A" w:rsidRDefault="0023130A" w:rsidP="0023130A"/>
        </w:tc>
      </w:tr>
      <w:tr w:rsidR="0023130A" w14:paraId="4D3D462D" w14:textId="77777777" w:rsidTr="007437E9">
        <w:tc>
          <w:tcPr>
            <w:tcW w:w="805" w:type="dxa"/>
          </w:tcPr>
          <w:p w14:paraId="22B5997C" w14:textId="731D6ACE" w:rsidR="0023130A" w:rsidRDefault="0023130A" w:rsidP="0023130A">
            <w:r>
              <w:t>1.</w:t>
            </w:r>
            <w:r w:rsidR="00716D05">
              <w:t>10</w:t>
            </w:r>
          </w:p>
        </w:tc>
        <w:tc>
          <w:tcPr>
            <w:tcW w:w="2790" w:type="dxa"/>
          </w:tcPr>
          <w:p w14:paraId="2BCDDCC6" w14:textId="10E8D9C1" w:rsidR="0023130A" w:rsidRPr="00A169ED" w:rsidRDefault="0023130A" w:rsidP="0023130A">
            <w:pPr>
              <w:rPr>
                <w:rFonts w:eastAsia="Arial" w:cstheme="minorHAnsi"/>
              </w:rPr>
            </w:pPr>
            <w:r>
              <w:t>Contact person name and title</w:t>
            </w:r>
          </w:p>
        </w:tc>
        <w:tc>
          <w:tcPr>
            <w:tcW w:w="5755" w:type="dxa"/>
          </w:tcPr>
          <w:p w14:paraId="139B70A6" w14:textId="77777777" w:rsidR="0023130A" w:rsidRDefault="0023130A" w:rsidP="0023130A"/>
        </w:tc>
      </w:tr>
      <w:tr w:rsidR="0023130A" w14:paraId="57938D7F" w14:textId="77777777" w:rsidTr="007437E9">
        <w:tc>
          <w:tcPr>
            <w:tcW w:w="805" w:type="dxa"/>
          </w:tcPr>
          <w:p w14:paraId="5402ECDA" w14:textId="554E5CA9" w:rsidR="0023130A" w:rsidRDefault="0023130A" w:rsidP="0023130A">
            <w:r>
              <w:t>1.</w:t>
            </w:r>
            <w:r w:rsidR="00716D05">
              <w:t>11</w:t>
            </w:r>
          </w:p>
        </w:tc>
        <w:tc>
          <w:tcPr>
            <w:tcW w:w="2790" w:type="dxa"/>
          </w:tcPr>
          <w:p w14:paraId="0F4558A4" w14:textId="1A920748" w:rsidR="0023130A" w:rsidRDefault="0023130A" w:rsidP="0023130A">
            <w:r>
              <w:t>Contact person phone number</w:t>
            </w:r>
          </w:p>
        </w:tc>
        <w:tc>
          <w:tcPr>
            <w:tcW w:w="5755" w:type="dxa"/>
          </w:tcPr>
          <w:p w14:paraId="72663F33" w14:textId="77777777" w:rsidR="0023130A" w:rsidRDefault="0023130A" w:rsidP="0023130A"/>
        </w:tc>
      </w:tr>
      <w:tr w:rsidR="0023130A" w14:paraId="17242398" w14:textId="77777777" w:rsidTr="007437E9">
        <w:tc>
          <w:tcPr>
            <w:tcW w:w="805" w:type="dxa"/>
          </w:tcPr>
          <w:p w14:paraId="24E80567" w14:textId="64231D46" w:rsidR="0023130A" w:rsidRDefault="0023130A" w:rsidP="0023130A">
            <w:r>
              <w:t>1.</w:t>
            </w:r>
            <w:r w:rsidR="00716D05">
              <w:t>12</w:t>
            </w:r>
          </w:p>
        </w:tc>
        <w:tc>
          <w:tcPr>
            <w:tcW w:w="2790" w:type="dxa"/>
          </w:tcPr>
          <w:p w14:paraId="742407D2" w14:textId="330F57CF" w:rsidR="0023130A" w:rsidRDefault="0023130A" w:rsidP="0023130A">
            <w:r>
              <w:t>Contact person email</w:t>
            </w:r>
          </w:p>
        </w:tc>
        <w:tc>
          <w:tcPr>
            <w:tcW w:w="5755" w:type="dxa"/>
          </w:tcPr>
          <w:p w14:paraId="254D0777" w14:textId="77777777" w:rsidR="0023130A" w:rsidRDefault="0023130A" w:rsidP="0023130A"/>
        </w:tc>
      </w:tr>
      <w:tr w:rsidR="0023130A" w14:paraId="0C9C9837" w14:textId="77777777" w:rsidTr="007437E9">
        <w:tc>
          <w:tcPr>
            <w:tcW w:w="805" w:type="dxa"/>
          </w:tcPr>
          <w:p w14:paraId="2497058A" w14:textId="52F2AC6B" w:rsidR="0023130A" w:rsidRDefault="0023130A" w:rsidP="0023130A">
            <w:r>
              <w:t>1.</w:t>
            </w:r>
            <w:r w:rsidR="00716D05">
              <w:t>13</w:t>
            </w:r>
          </w:p>
        </w:tc>
        <w:tc>
          <w:tcPr>
            <w:tcW w:w="2790" w:type="dxa"/>
          </w:tcPr>
          <w:p w14:paraId="50BC43D7" w14:textId="7857E2EC" w:rsidR="0023130A" w:rsidRDefault="0023130A" w:rsidP="0023130A">
            <w:r>
              <w:t>Organization highest ranking staff person name and title</w:t>
            </w:r>
          </w:p>
        </w:tc>
        <w:tc>
          <w:tcPr>
            <w:tcW w:w="5755" w:type="dxa"/>
          </w:tcPr>
          <w:p w14:paraId="61837E99" w14:textId="77777777" w:rsidR="0023130A" w:rsidRDefault="0023130A" w:rsidP="0023130A"/>
        </w:tc>
      </w:tr>
      <w:tr w:rsidR="0023130A" w14:paraId="6A498A01" w14:textId="77777777" w:rsidTr="007437E9">
        <w:tc>
          <w:tcPr>
            <w:tcW w:w="805" w:type="dxa"/>
          </w:tcPr>
          <w:p w14:paraId="505F6821" w14:textId="70331487" w:rsidR="0023130A" w:rsidRDefault="0023130A" w:rsidP="0023130A">
            <w:r>
              <w:t>1.</w:t>
            </w:r>
            <w:r w:rsidR="00716D05">
              <w:t>14</w:t>
            </w:r>
          </w:p>
        </w:tc>
        <w:tc>
          <w:tcPr>
            <w:tcW w:w="2790" w:type="dxa"/>
          </w:tcPr>
          <w:p w14:paraId="772A87C3" w14:textId="13304243" w:rsidR="0023130A" w:rsidRDefault="0023130A" w:rsidP="0023130A">
            <w:r>
              <w:t>Organization highest ranking staff person phone number</w:t>
            </w:r>
          </w:p>
        </w:tc>
        <w:tc>
          <w:tcPr>
            <w:tcW w:w="5755" w:type="dxa"/>
          </w:tcPr>
          <w:p w14:paraId="35A73283" w14:textId="77777777" w:rsidR="0023130A" w:rsidRDefault="0023130A" w:rsidP="0023130A"/>
        </w:tc>
      </w:tr>
      <w:tr w:rsidR="0023130A" w14:paraId="36491563" w14:textId="77777777" w:rsidTr="007437E9">
        <w:tc>
          <w:tcPr>
            <w:tcW w:w="805" w:type="dxa"/>
          </w:tcPr>
          <w:p w14:paraId="05E8D776" w14:textId="5B08E090" w:rsidR="0023130A" w:rsidRDefault="0023130A" w:rsidP="0023130A">
            <w:r>
              <w:t>1.</w:t>
            </w:r>
            <w:r w:rsidR="00716D05">
              <w:t>15</w:t>
            </w:r>
          </w:p>
        </w:tc>
        <w:tc>
          <w:tcPr>
            <w:tcW w:w="2790" w:type="dxa"/>
          </w:tcPr>
          <w:p w14:paraId="509E7793" w14:textId="4A3789D7" w:rsidR="0023130A" w:rsidRDefault="0023130A" w:rsidP="0023130A">
            <w:r>
              <w:t>Organization highest ranking staff email</w:t>
            </w:r>
          </w:p>
        </w:tc>
        <w:tc>
          <w:tcPr>
            <w:tcW w:w="5755" w:type="dxa"/>
          </w:tcPr>
          <w:p w14:paraId="6A5E1499" w14:textId="77777777" w:rsidR="0023130A" w:rsidRDefault="0023130A" w:rsidP="0023130A"/>
        </w:tc>
      </w:tr>
    </w:tbl>
    <w:p w14:paraId="5A9859E1" w14:textId="6CE74086" w:rsidR="006C6363" w:rsidRDefault="006C6363" w:rsidP="006C6363">
      <w:pPr>
        <w:rPr>
          <w:b/>
          <w:bCs/>
        </w:rPr>
      </w:pPr>
    </w:p>
    <w:tbl>
      <w:tblPr>
        <w:tblStyle w:val="TableGrid"/>
        <w:tblW w:w="0" w:type="auto"/>
        <w:tblLook w:val="04A0" w:firstRow="1" w:lastRow="0" w:firstColumn="1" w:lastColumn="0" w:noHBand="0" w:noVBand="1"/>
      </w:tblPr>
      <w:tblGrid>
        <w:gridCol w:w="805"/>
        <w:gridCol w:w="2790"/>
        <w:gridCol w:w="5755"/>
      </w:tblGrid>
      <w:tr w:rsidR="00716D05" w14:paraId="676BF8BD" w14:textId="77777777" w:rsidTr="00DC5E34">
        <w:tc>
          <w:tcPr>
            <w:tcW w:w="9350" w:type="dxa"/>
            <w:gridSpan w:val="3"/>
            <w:shd w:val="clear" w:color="auto" w:fill="C1E4F5" w:themeFill="accent1" w:themeFillTint="33"/>
          </w:tcPr>
          <w:p w14:paraId="538D1BAF" w14:textId="77777777" w:rsidR="00716D05" w:rsidRDefault="00716D05" w:rsidP="00DC5E34">
            <w:r>
              <w:lastRenderedPageBreak/>
              <w:t>Fiscal Sponsor (optional)</w:t>
            </w:r>
          </w:p>
        </w:tc>
      </w:tr>
      <w:tr w:rsidR="00716D05" w14:paraId="20FB8133" w14:textId="77777777" w:rsidTr="00DC5E34">
        <w:tc>
          <w:tcPr>
            <w:tcW w:w="805" w:type="dxa"/>
          </w:tcPr>
          <w:p w14:paraId="343267A4" w14:textId="77777777" w:rsidR="00716D05" w:rsidRDefault="00716D05" w:rsidP="00DC5E34">
            <w:r>
              <w:t>2.1</w:t>
            </w:r>
          </w:p>
        </w:tc>
        <w:tc>
          <w:tcPr>
            <w:tcW w:w="2790" w:type="dxa"/>
          </w:tcPr>
          <w:p w14:paraId="0CBED785" w14:textId="77777777" w:rsidR="00716D05" w:rsidRDefault="00716D05" w:rsidP="00DC5E34">
            <w:r>
              <w:t>Fiscal Sponsor information (if different from applicant)</w:t>
            </w:r>
          </w:p>
        </w:tc>
        <w:tc>
          <w:tcPr>
            <w:tcW w:w="5755" w:type="dxa"/>
          </w:tcPr>
          <w:p w14:paraId="105ED419" w14:textId="77777777" w:rsidR="00716D05" w:rsidRDefault="00716D05" w:rsidP="00DC5E34"/>
        </w:tc>
      </w:tr>
      <w:tr w:rsidR="00716D05" w14:paraId="68EDF8B6" w14:textId="77777777" w:rsidTr="00DC5E34">
        <w:tc>
          <w:tcPr>
            <w:tcW w:w="805" w:type="dxa"/>
          </w:tcPr>
          <w:p w14:paraId="6B984B41" w14:textId="77777777" w:rsidR="00716D05" w:rsidRDefault="00716D05" w:rsidP="00DC5E34">
            <w:r>
              <w:t>2.2</w:t>
            </w:r>
          </w:p>
        </w:tc>
        <w:tc>
          <w:tcPr>
            <w:tcW w:w="2790" w:type="dxa"/>
          </w:tcPr>
          <w:p w14:paraId="4C8BF2A0" w14:textId="77777777" w:rsidR="00716D05" w:rsidRDefault="00716D05" w:rsidP="00DC5E34">
            <w:r>
              <w:t>Organization name</w:t>
            </w:r>
          </w:p>
        </w:tc>
        <w:tc>
          <w:tcPr>
            <w:tcW w:w="5755" w:type="dxa"/>
          </w:tcPr>
          <w:p w14:paraId="2FE7C143" w14:textId="77777777" w:rsidR="00716D05" w:rsidRDefault="00716D05" w:rsidP="00DC5E34"/>
        </w:tc>
      </w:tr>
      <w:tr w:rsidR="00716D05" w14:paraId="2CDDB68F" w14:textId="77777777" w:rsidTr="00DC5E34">
        <w:trPr>
          <w:trHeight w:val="962"/>
        </w:trPr>
        <w:tc>
          <w:tcPr>
            <w:tcW w:w="805" w:type="dxa"/>
          </w:tcPr>
          <w:p w14:paraId="0C6B4200" w14:textId="77777777" w:rsidR="00716D05" w:rsidRDefault="00716D05" w:rsidP="00DC5E34">
            <w:r>
              <w:t>2.3</w:t>
            </w:r>
          </w:p>
        </w:tc>
        <w:tc>
          <w:tcPr>
            <w:tcW w:w="2790" w:type="dxa"/>
          </w:tcPr>
          <w:p w14:paraId="09CFB25A" w14:textId="77777777" w:rsidR="00716D05" w:rsidRPr="002D00EB" w:rsidRDefault="00716D05" w:rsidP="00DC5E34">
            <w:pPr>
              <w:rPr>
                <w:rFonts w:eastAsia="Arial" w:cstheme="minorHAnsi"/>
              </w:rPr>
            </w:pPr>
            <w:r w:rsidRPr="002D00EB">
              <w:rPr>
                <w:rFonts w:eastAsia="Arial" w:cstheme="minorHAnsi"/>
              </w:rPr>
              <w:t>Nonprofit Federal Employer Identification Number (EIN)</w:t>
            </w:r>
          </w:p>
        </w:tc>
        <w:tc>
          <w:tcPr>
            <w:tcW w:w="5755" w:type="dxa"/>
          </w:tcPr>
          <w:p w14:paraId="7FF9CA95" w14:textId="77777777" w:rsidR="00716D05" w:rsidRDefault="00716D05" w:rsidP="00DC5E34"/>
        </w:tc>
      </w:tr>
      <w:tr w:rsidR="00716D05" w14:paraId="7D4D839A" w14:textId="77777777" w:rsidTr="00DC5E34">
        <w:tc>
          <w:tcPr>
            <w:tcW w:w="805" w:type="dxa"/>
          </w:tcPr>
          <w:p w14:paraId="50B14C50" w14:textId="77777777" w:rsidR="00716D05" w:rsidRDefault="00716D05" w:rsidP="00DC5E34">
            <w:r>
              <w:t>2.4</w:t>
            </w:r>
          </w:p>
        </w:tc>
        <w:tc>
          <w:tcPr>
            <w:tcW w:w="2790" w:type="dxa"/>
          </w:tcPr>
          <w:p w14:paraId="3CC97407" w14:textId="77777777" w:rsidR="00716D05" w:rsidRDefault="00716D05" w:rsidP="00DC5E34">
            <w:r>
              <w:t>Contact person name and title</w:t>
            </w:r>
          </w:p>
        </w:tc>
        <w:tc>
          <w:tcPr>
            <w:tcW w:w="5755" w:type="dxa"/>
          </w:tcPr>
          <w:p w14:paraId="1774F7A7" w14:textId="77777777" w:rsidR="00716D05" w:rsidRDefault="00716D05" w:rsidP="00DC5E34"/>
        </w:tc>
      </w:tr>
      <w:tr w:rsidR="00716D05" w14:paraId="335B9D03" w14:textId="77777777" w:rsidTr="00DC5E34">
        <w:tc>
          <w:tcPr>
            <w:tcW w:w="805" w:type="dxa"/>
          </w:tcPr>
          <w:p w14:paraId="21BEA528" w14:textId="77777777" w:rsidR="00716D05" w:rsidRDefault="00716D05" w:rsidP="00DC5E34">
            <w:r>
              <w:t>2.5</w:t>
            </w:r>
          </w:p>
        </w:tc>
        <w:tc>
          <w:tcPr>
            <w:tcW w:w="2790" w:type="dxa"/>
          </w:tcPr>
          <w:p w14:paraId="29D2ACE6" w14:textId="77777777" w:rsidR="00716D05" w:rsidRDefault="00716D05" w:rsidP="00DC5E34">
            <w:r>
              <w:t>Contact person phone number</w:t>
            </w:r>
          </w:p>
        </w:tc>
        <w:tc>
          <w:tcPr>
            <w:tcW w:w="5755" w:type="dxa"/>
          </w:tcPr>
          <w:p w14:paraId="123FC455" w14:textId="77777777" w:rsidR="00716D05" w:rsidRDefault="00716D05" w:rsidP="00DC5E34"/>
        </w:tc>
      </w:tr>
      <w:tr w:rsidR="00716D05" w14:paraId="2493A7D5" w14:textId="77777777" w:rsidTr="00DC5E34">
        <w:tc>
          <w:tcPr>
            <w:tcW w:w="805" w:type="dxa"/>
          </w:tcPr>
          <w:p w14:paraId="5CA35567" w14:textId="77777777" w:rsidR="00716D05" w:rsidRDefault="00716D05" w:rsidP="00DC5E34">
            <w:r>
              <w:t>2.6</w:t>
            </w:r>
          </w:p>
        </w:tc>
        <w:tc>
          <w:tcPr>
            <w:tcW w:w="2790" w:type="dxa"/>
          </w:tcPr>
          <w:p w14:paraId="01103E0B" w14:textId="77777777" w:rsidR="00716D05" w:rsidRDefault="00716D05" w:rsidP="00DC5E34">
            <w:r>
              <w:t>Contact person email</w:t>
            </w:r>
          </w:p>
        </w:tc>
        <w:tc>
          <w:tcPr>
            <w:tcW w:w="5755" w:type="dxa"/>
          </w:tcPr>
          <w:p w14:paraId="6728D581" w14:textId="77777777" w:rsidR="00716D05" w:rsidRDefault="00716D05" w:rsidP="00DC5E34"/>
        </w:tc>
      </w:tr>
    </w:tbl>
    <w:p w14:paraId="5A135E66" w14:textId="77777777" w:rsidR="006F2AE3" w:rsidRDefault="006F2AE3" w:rsidP="006C6363">
      <w:pPr>
        <w:rPr>
          <w:b/>
          <w:bCs/>
        </w:rPr>
      </w:pPr>
    </w:p>
    <w:p w14:paraId="21BCE9CD" w14:textId="77777777" w:rsidR="006C6363" w:rsidRPr="00C712ED" w:rsidRDefault="006C6363" w:rsidP="006C6363">
      <w:pPr>
        <w:pStyle w:val="Heading2"/>
      </w:pPr>
      <w:r w:rsidRPr="00C712ED">
        <w:t xml:space="preserve">Template for MCVI-CBI RFP (Please </w:t>
      </w:r>
      <w:r>
        <w:t>use this to organize your answers before submitting to Blackbaud)</w:t>
      </w:r>
    </w:p>
    <w:p w14:paraId="3C2785DF" w14:textId="77777777" w:rsidR="006C6363" w:rsidRDefault="006C6363" w:rsidP="006C6363"/>
    <w:tbl>
      <w:tblPr>
        <w:tblStyle w:val="TableGrid"/>
        <w:tblW w:w="0" w:type="auto"/>
        <w:tblLook w:val="04A0" w:firstRow="1" w:lastRow="0" w:firstColumn="1" w:lastColumn="0" w:noHBand="0" w:noVBand="1"/>
      </w:tblPr>
      <w:tblGrid>
        <w:gridCol w:w="805"/>
        <w:gridCol w:w="2790"/>
        <w:gridCol w:w="5755"/>
      </w:tblGrid>
      <w:tr w:rsidR="006C6363" w14:paraId="7E26E886" w14:textId="77777777" w:rsidTr="006C6363">
        <w:tc>
          <w:tcPr>
            <w:tcW w:w="9350" w:type="dxa"/>
            <w:gridSpan w:val="3"/>
            <w:shd w:val="clear" w:color="auto" w:fill="C1E4F5" w:themeFill="accent1" w:themeFillTint="33"/>
          </w:tcPr>
          <w:p w14:paraId="5347A237" w14:textId="77777777" w:rsidR="006C6363" w:rsidRDefault="006C6363" w:rsidP="007437E9">
            <w:r>
              <w:t xml:space="preserve">Proposed project geography </w:t>
            </w:r>
          </w:p>
        </w:tc>
      </w:tr>
      <w:tr w:rsidR="006C6363" w14:paraId="434FBB2B" w14:textId="77777777" w:rsidTr="007437E9">
        <w:trPr>
          <w:trHeight w:val="503"/>
        </w:trPr>
        <w:tc>
          <w:tcPr>
            <w:tcW w:w="805" w:type="dxa"/>
          </w:tcPr>
          <w:p w14:paraId="35B36700" w14:textId="2DAF56EB" w:rsidR="006C6363" w:rsidRDefault="00FA103D" w:rsidP="007437E9">
            <w:r>
              <w:t>3.1</w:t>
            </w:r>
          </w:p>
        </w:tc>
        <w:tc>
          <w:tcPr>
            <w:tcW w:w="2790" w:type="dxa"/>
          </w:tcPr>
          <w:p w14:paraId="3E832A77" w14:textId="77777777" w:rsidR="006C6363" w:rsidRDefault="006C6363" w:rsidP="007437E9">
            <w:r>
              <w:t>What cities/towns are you proposing to serve directly with this funding? (check all that apply)</w:t>
            </w:r>
          </w:p>
        </w:tc>
        <w:tc>
          <w:tcPr>
            <w:tcW w:w="5755" w:type="dxa"/>
          </w:tcPr>
          <w:p w14:paraId="05EAD9E4"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Boston</w:t>
            </w:r>
          </w:p>
          <w:p w14:paraId="4954D30E"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Brockton</w:t>
            </w:r>
          </w:p>
          <w:p w14:paraId="53570885"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Cambridge</w:t>
            </w:r>
          </w:p>
          <w:p w14:paraId="52466448"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Fall River</w:t>
            </w:r>
          </w:p>
          <w:p w14:paraId="45DE76CE"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Haverhill</w:t>
            </w:r>
          </w:p>
          <w:p w14:paraId="26FEB73D"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Holyoke</w:t>
            </w:r>
          </w:p>
          <w:p w14:paraId="73AE97B2"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Lawrence</w:t>
            </w:r>
          </w:p>
          <w:p w14:paraId="6E4A9616"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Lowell</w:t>
            </w:r>
          </w:p>
          <w:p w14:paraId="3E89D2E9"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Lynn</w:t>
            </w:r>
          </w:p>
          <w:p w14:paraId="2CAB03DC"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New Bedford</w:t>
            </w:r>
          </w:p>
          <w:p w14:paraId="46CDA680"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Pittsfield</w:t>
            </w:r>
          </w:p>
          <w:p w14:paraId="73C3D7F0"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Somerville</w:t>
            </w:r>
          </w:p>
          <w:p w14:paraId="3AA860A9" w14:textId="77777777" w:rsidR="001C1AAB"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Springfield</w:t>
            </w:r>
          </w:p>
          <w:p w14:paraId="4900EB4D" w14:textId="1C0D05E8" w:rsidR="006C6363" w:rsidRPr="001C1AAB" w:rsidRDefault="001C1AAB" w:rsidP="001C1AAB">
            <w:pPr>
              <w:pStyle w:val="ListParagraph"/>
              <w:numPr>
                <w:ilvl w:val="0"/>
                <w:numId w:val="23"/>
              </w:numPr>
              <w:rPr>
                <w:rFonts w:asciiTheme="majorHAnsi" w:hAnsiTheme="majorHAnsi"/>
              </w:rPr>
            </w:pPr>
            <w:r w:rsidRPr="001C1AAB">
              <w:rPr>
                <w:rFonts w:asciiTheme="majorHAnsi" w:hAnsiTheme="majorHAnsi"/>
                <w:color w:val="141A1C"/>
                <w:shd w:val="clear" w:color="auto" w:fill="FFFFFF"/>
              </w:rPr>
              <w:t>Worcester</w:t>
            </w:r>
          </w:p>
        </w:tc>
      </w:tr>
      <w:tr w:rsidR="006C6363" w14:paraId="21FCD852" w14:textId="77777777" w:rsidTr="007437E9">
        <w:tc>
          <w:tcPr>
            <w:tcW w:w="805" w:type="dxa"/>
          </w:tcPr>
          <w:p w14:paraId="64CC446C" w14:textId="6A94C76D" w:rsidR="006C6363" w:rsidRDefault="00FA103D" w:rsidP="007437E9">
            <w:r>
              <w:t>3.2</w:t>
            </w:r>
          </w:p>
        </w:tc>
        <w:tc>
          <w:tcPr>
            <w:tcW w:w="2790" w:type="dxa"/>
          </w:tcPr>
          <w:p w14:paraId="0B69E158" w14:textId="77777777" w:rsidR="006C6363" w:rsidRPr="0001057F" w:rsidRDefault="006C6363" w:rsidP="007437E9">
            <w:pPr>
              <w:rPr>
                <w:rFonts w:eastAsia="Arial"/>
              </w:rPr>
            </w:pPr>
            <w:r>
              <w:rPr>
                <w:rFonts w:eastAsia="Arial"/>
              </w:rPr>
              <w:t>Which EOHHS region are your cities/towns located? Select all that apply. (Please use the lookup table to find your region.)</w:t>
            </w:r>
          </w:p>
        </w:tc>
        <w:tc>
          <w:tcPr>
            <w:tcW w:w="5755" w:type="dxa"/>
          </w:tcPr>
          <w:p w14:paraId="77F694FA" w14:textId="77777777" w:rsidR="006C6363" w:rsidRPr="001C1AAB" w:rsidRDefault="006C6363" w:rsidP="006C6363">
            <w:pPr>
              <w:pStyle w:val="ListParagraph"/>
              <w:numPr>
                <w:ilvl w:val="0"/>
                <w:numId w:val="22"/>
              </w:numPr>
              <w:spacing w:line="240" w:lineRule="auto"/>
              <w:rPr>
                <w:rStyle w:val="normaltextrun"/>
                <w:rFonts w:asciiTheme="majorHAnsi" w:hAnsiTheme="majorHAnsi" w:cs="Calibri"/>
              </w:rPr>
            </w:pPr>
            <w:r w:rsidRPr="001C1AAB">
              <w:rPr>
                <w:rStyle w:val="normaltextrun"/>
                <w:rFonts w:asciiTheme="majorHAnsi" w:hAnsiTheme="majorHAnsi" w:cs="Calibri"/>
              </w:rPr>
              <w:t>Region 1: Western Mass</w:t>
            </w:r>
          </w:p>
          <w:p w14:paraId="49BE3ADF" w14:textId="77777777" w:rsidR="006C6363" w:rsidRPr="001C1AAB" w:rsidRDefault="006C6363" w:rsidP="006C6363">
            <w:pPr>
              <w:pStyle w:val="ListParagraph"/>
              <w:numPr>
                <w:ilvl w:val="0"/>
                <w:numId w:val="22"/>
              </w:numPr>
              <w:spacing w:line="240" w:lineRule="auto"/>
              <w:rPr>
                <w:rStyle w:val="normaltextrun"/>
                <w:rFonts w:asciiTheme="majorHAnsi" w:hAnsiTheme="majorHAnsi" w:cs="Calibri"/>
              </w:rPr>
            </w:pPr>
            <w:r w:rsidRPr="001C1AAB">
              <w:rPr>
                <w:rStyle w:val="normaltextrun"/>
                <w:rFonts w:asciiTheme="majorHAnsi" w:hAnsiTheme="majorHAnsi" w:cs="Calibri"/>
              </w:rPr>
              <w:t>Region 2: Central Mass</w:t>
            </w:r>
          </w:p>
          <w:p w14:paraId="21E56730" w14:textId="77777777" w:rsidR="006C6363" w:rsidRPr="001C1AAB" w:rsidRDefault="006C6363" w:rsidP="006C6363">
            <w:pPr>
              <w:pStyle w:val="ListParagraph"/>
              <w:numPr>
                <w:ilvl w:val="0"/>
                <w:numId w:val="22"/>
              </w:numPr>
              <w:spacing w:line="240" w:lineRule="auto"/>
              <w:rPr>
                <w:rStyle w:val="normaltextrun"/>
                <w:rFonts w:asciiTheme="majorHAnsi" w:hAnsiTheme="majorHAnsi" w:cs="Calibri"/>
              </w:rPr>
            </w:pPr>
            <w:r w:rsidRPr="001C1AAB">
              <w:rPr>
                <w:rStyle w:val="normaltextrun"/>
                <w:rFonts w:asciiTheme="majorHAnsi" w:hAnsiTheme="majorHAnsi" w:cs="Calibri"/>
              </w:rPr>
              <w:t>Region 3: Northeast</w:t>
            </w:r>
          </w:p>
          <w:p w14:paraId="78B45EAC" w14:textId="77777777" w:rsidR="006C6363" w:rsidRPr="001C1AAB" w:rsidRDefault="006C6363" w:rsidP="006C6363">
            <w:pPr>
              <w:pStyle w:val="ListParagraph"/>
              <w:numPr>
                <w:ilvl w:val="0"/>
                <w:numId w:val="22"/>
              </w:numPr>
              <w:spacing w:line="240" w:lineRule="auto"/>
              <w:rPr>
                <w:rStyle w:val="normaltextrun"/>
                <w:rFonts w:asciiTheme="majorHAnsi" w:hAnsiTheme="majorHAnsi" w:cs="Calibri"/>
              </w:rPr>
            </w:pPr>
            <w:r w:rsidRPr="001C1AAB">
              <w:rPr>
                <w:rStyle w:val="normaltextrun"/>
                <w:rFonts w:asciiTheme="majorHAnsi" w:hAnsiTheme="majorHAnsi" w:cs="Calibri"/>
              </w:rPr>
              <w:t>Region 4: Metro West</w:t>
            </w:r>
          </w:p>
          <w:p w14:paraId="3AA0DC34" w14:textId="77777777" w:rsidR="006C6363" w:rsidRPr="001C1AAB" w:rsidRDefault="006C6363" w:rsidP="006C6363">
            <w:pPr>
              <w:pStyle w:val="ListParagraph"/>
              <w:numPr>
                <w:ilvl w:val="0"/>
                <w:numId w:val="22"/>
              </w:numPr>
              <w:spacing w:line="240" w:lineRule="auto"/>
              <w:rPr>
                <w:rStyle w:val="normaltextrun"/>
                <w:rFonts w:asciiTheme="majorHAnsi" w:hAnsiTheme="majorHAnsi" w:cs="Calibri"/>
              </w:rPr>
            </w:pPr>
            <w:r w:rsidRPr="001C1AAB">
              <w:rPr>
                <w:rStyle w:val="normaltextrun"/>
                <w:rFonts w:asciiTheme="majorHAnsi" w:hAnsiTheme="majorHAnsi" w:cs="Calibri"/>
              </w:rPr>
              <w:t>Region 5: Southeast</w:t>
            </w:r>
          </w:p>
          <w:p w14:paraId="482C8A23" w14:textId="77777777" w:rsidR="006C6363" w:rsidRPr="001C1AAB" w:rsidRDefault="006C6363" w:rsidP="006C6363">
            <w:pPr>
              <w:pStyle w:val="ListParagraph"/>
              <w:numPr>
                <w:ilvl w:val="0"/>
                <w:numId w:val="22"/>
              </w:numPr>
              <w:spacing w:line="240" w:lineRule="auto"/>
              <w:rPr>
                <w:rStyle w:val="normaltextrun"/>
                <w:rFonts w:asciiTheme="majorHAnsi" w:hAnsiTheme="majorHAnsi" w:cs="Calibri"/>
              </w:rPr>
            </w:pPr>
            <w:r w:rsidRPr="001C1AAB">
              <w:rPr>
                <w:rStyle w:val="normaltextrun"/>
                <w:rFonts w:asciiTheme="majorHAnsi" w:hAnsiTheme="majorHAnsi" w:cs="Calibri"/>
              </w:rPr>
              <w:t>Region 6: Boston Region</w:t>
            </w:r>
          </w:p>
          <w:p w14:paraId="6FBC32FC" w14:textId="77777777" w:rsidR="006C6363" w:rsidRPr="001C1AAB" w:rsidRDefault="006C6363" w:rsidP="007437E9">
            <w:pPr>
              <w:rPr>
                <w:rFonts w:asciiTheme="majorHAnsi" w:hAnsiTheme="majorHAnsi"/>
              </w:rPr>
            </w:pPr>
          </w:p>
        </w:tc>
      </w:tr>
      <w:tr w:rsidR="006C6363" w14:paraId="57165D1E" w14:textId="77777777" w:rsidTr="007437E9">
        <w:tc>
          <w:tcPr>
            <w:tcW w:w="805" w:type="dxa"/>
          </w:tcPr>
          <w:p w14:paraId="7C03957B" w14:textId="0B3901A4" w:rsidR="006C6363" w:rsidRDefault="00FA103D" w:rsidP="007437E9">
            <w:r>
              <w:t>3.3</w:t>
            </w:r>
          </w:p>
        </w:tc>
        <w:tc>
          <w:tcPr>
            <w:tcW w:w="2790" w:type="dxa"/>
          </w:tcPr>
          <w:p w14:paraId="308A8BC4" w14:textId="77777777" w:rsidR="006C6363" w:rsidRDefault="006C6363" w:rsidP="007437E9">
            <w:r>
              <w:t xml:space="preserve">Please describe the impact of violence on your community. </w:t>
            </w:r>
            <w:r w:rsidRPr="004B2842">
              <w:rPr>
                <w:b/>
                <w:bCs/>
              </w:rPr>
              <w:t xml:space="preserve">**See “City Profiles” in sidebar for </w:t>
            </w:r>
            <w:r w:rsidRPr="004B2842">
              <w:rPr>
                <w:b/>
                <w:bCs/>
              </w:rPr>
              <w:lastRenderedPageBreak/>
              <w:t>reference</w:t>
            </w:r>
            <w:r>
              <w:t xml:space="preserve"> (250 word maximum)</w:t>
            </w:r>
          </w:p>
        </w:tc>
        <w:tc>
          <w:tcPr>
            <w:tcW w:w="5755" w:type="dxa"/>
          </w:tcPr>
          <w:p w14:paraId="4E20B040" w14:textId="77777777" w:rsidR="006C6363" w:rsidRDefault="006C6363" w:rsidP="007437E9"/>
        </w:tc>
      </w:tr>
      <w:tr w:rsidR="006C6363" w14:paraId="31BD3CEB" w14:textId="77777777" w:rsidTr="007437E9">
        <w:tc>
          <w:tcPr>
            <w:tcW w:w="805" w:type="dxa"/>
          </w:tcPr>
          <w:p w14:paraId="0FFF27E3" w14:textId="695F6AE1" w:rsidR="006C6363" w:rsidRDefault="00FA103D" w:rsidP="007437E9">
            <w:r>
              <w:t>3.4</w:t>
            </w:r>
          </w:p>
        </w:tc>
        <w:tc>
          <w:tcPr>
            <w:tcW w:w="2790" w:type="dxa"/>
          </w:tcPr>
          <w:p w14:paraId="4AA9D6BA" w14:textId="77777777" w:rsidR="006C6363" w:rsidRDefault="006C6363" w:rsidP="007437E9">
            <w:r>
              <w:t>Please describe the violence-impacted population that you serve, including age range and typical demographic information (250 word maximum)</w:t>
            </w:r>
          </w:p>
        </w:tc>
        <w:tc>
          <w:tcPr>
            <w:tcW w:w="5755" w:type="dxa"/>
          </w:tcPr>
          <w:p w14:paraId="709F7E4D" w14:textId="77777777" w:rsidR="006C6363" w:rsidRDefault="006C6363" w:rsidP="007437E9"/>
        </w:tc>
      </w:tr>
    </w:tbl>
    <w:p w14:paraId="43D6E168" w14:textId="53FFD569" w:rsidR="006C6363" w:rsidRDefault="006C6363" w:rsidP="006C6363"/>
    <w:tbl>
      <w:tblPr>
        <w:tblStyle w:val="TableGrid"/>
        <w:tblW w:w="0" w:type="auto"/>
        <w:tblLook w:val="04A0" w:firstRow="1" w:lastRow="0" w:firstColumn="1" w:lastColumn="0" w:noHBand="0" w:noVBand="1"/>
      </w:tblPr>
      <w:tblGrid>
        <w:gridCol w:w="805"/>
        <w:gridCol w:w="2790"/>
        <w:gridCol w:w="5755"/>
      </w:tblGrid>
      <w:tr w:rsidR="006C6363" w14:paraId="738A4426" w14:textId="77777777" w:rsidTr="007437E9">
        <w:tc>
          <w:tcPr>
            <w:tcW w:w="9350" w:type="dxa"/>
            <w:gridSpan w:val="3"/>
            <w:shd w:val="clear" w:color="auto" w:fill="ADADAD" w:themeFill="background2" w:themeFillShade="BF"/>
          </w:tcPr>
          <w:p w14:paraId="25922B0C" w14:textId="77777777" w:rsidR="006C6363" w:rsidRDefault="006C6363" w:rsidP="007437E9">
            <w:r>
              <w:t>Proposed project design (1000 word maximum)</w:t>
            </w:r>
          </w:p>
        </w:tc>
      </w:tr>
      <w:tr w:rsidR="006C6363" w14:paraId="41228B2B" w14:textId="77777777" w:rsidTr="007437E9">
        <w:tc>
          <w:tcPr>
            <w:tcW w:w="805" w:type="dxa"/>
          </w:tcPr>
          <w:p w14:paraId="1A654903" w14:textId="4404CF3B" w:rsidR="006C6363" w:rsidRDefault="00FA103D" w:rsidP="007437E9">
            <w:r>
              <w:t>4.1</w:t>
            </w:r>
          </w:p>
        </w:tc>
        <w:tc>
          <w:tcPr>
            <w:tcW w:w="2790" w:type="dxa"/>
          </w:tcPr>
          <w:p w14:paraId="3AAEBE73" w14:textId="77777777" w:rsidR="006C6363" w:rsidRDefault="006C6363" w:rsidP="007437E9">
            <w:pPr>
              <w:spacing w:line="257" w:lineRule="auto"/>
              <w:ind w:right="-20"/>
            </w:pPr>
            <w:r w:rsidRPr="001C3EA0">
              <w:t>Please describe in detail the capacity need that your organization is looking to fill using these funds.</w:t>
            </w:r>
          </w:p>
        </w:tc>
        <w:tc>
          <w:tcPr>
            <w:tcW w:w="5755" w:type="dxa"/>
          </w:tcPr>
          <w:p w14:paraId="5CCD0AC2" w14:textId="77777777" w:rsidR="006C6363" w:rsidRDefault="006C6363" w:rsidP="007437E9"/>
        </w:tc>
      </w:tr>
      <w:tr w:rsidR="006C6363" w14:paraId="2909C055" w14:textId="77777777" w:rsidTr="007437E9">
        <w:tc>
          <w:tcPr>
            <w:tcW w:w="805" w:type="dxa"/>
          </w:tcPr>
          <w:p w14:paraId="6541D087" w14:textId="6438FF2C" w:rsidR="006C6363" w:rsidRDefault="00FA103D" w:rsidP="007437E9">
            <w:r>
              <w:t>4.2</w:t>
            </w:r>
          </w:p>
        </w:tc>
        <w:tc>
          <w:tcPr>
            <w:tcW w:w="2790" w:type="dxa"/>
          </w:tcPr>
          <w:p w14:paraId="28E9B811" w14:textId="77777777" w:rsidR="006C6363" w:rsidRDefault="006C6363" w:rsidP="007437E9">
            <w:pPr>
              <w:spacing w:line="257" w:lineRule="auto"/>
              <w:ind w:right="-20"/>
            </w:pPr>
            <w:r>
              <w:t xml:space="preserve">Please describe in detail the work that you are proposing to implement using these funds. </w:t>
            </w:r>
            <w:r w:rsidRPr="00CF662B">
              <w:rPr>
                <w:b/>
                <w:bCs/>
              </w:rPr>
              <w:t>Please note that organizations must either currently be directly engaging with proven-risk individuals most likely to be directly engaged in gun violence OR p</w:t>
            </w:r>
            <w:r w:rsidRPr="00CF662B">
              <w:rPr>
                <w:rFonts w:ascii="Calibri" w:eastAsia="Calibri" w:hAnsi="Calibri" w:cs="Calibri"/>
                <w:b/>
                <w:bCs/>
              </w:rPr>
              <w:t>lan to use these funds to deepen their engagement of proven-risk priority populations to reduce gun violence through direct intervention.</w:t>
            </w:r>
          </w:p>
        </w:tc>
        <w:tc>
          <w:tcPr>
            <w:tcW w:w="5755" w:type="dxa"/>
          </w:tcPr>
          <w:p w14:paraId="294722AB" w14:textId="77777777" w:rsidR="006C6363" w:rsidRDefault="006C6363" w:rsidP="007437E9"/>
        </w:tc>
      </w:tr>
      <w:tr w:rsidR="006C6363" w14:paraId="56C8C9BA" w14:textId="77777777" w:rsidTr="007437E9">
        <w:tc>
          <w:tcPr>
            <w:tcW w:w="805" w:type="dxa"/>
          </w:tcPr>
          <w:p w14:paraId="762437EB" w14:textId="3920CF4D" w:rsidR="006C6363" w:rsidRDefault="00FA103D" w:rsidP="007437E9">
            <w:r>
              <w:t>4.3</w:t>
            </w:r>
          </w:p>
        </w:tc>
        <w:tc>
          <w:tcPr>
            <w:tcW w:w="2790" w:type="dxa"/>
          </w:tcPr>
          <w:p w14:paraId="668237AB" w14:textId="77777777" w:rsidR="006C6363" w:rsidRDefault="006C6363" w:rsidP="007437E9">
            <w:r>
              <w:t>If awarded these funds, do you plan to implement a new program or process or an expansion of current work? Please describe.</w:t>
            </w:r>
          </w:p>
        </w:tc>
        <w:tc>
          <w:tcPr>
            <w:tcW w:w="5755" w:type="dxa"/>
          </w:tcPr>
          <w:p w14:paraId="2C9E7A5B" w14:textId="77777777" w:rsidR="006C6363" w:rsidRDefault="006C6363" w:rsidP="007437E9"/>
        </w:tc>
      </w:tr>
      <w:tr w:rsidR="006C6363" w14:paraId="5BE9B602" w14:textId="77777777" w:rsidTr="007437E9">
        <w:tc>
          <w:tcPr>
            <w:tcW w:w="805" w:type="dxa"/>
          </w:tcPr>
          <w:p w14:paraId="6FEFC826" w14:textId="7CE03150" w:rsidR="006C6363" w:rsidRDefault="00FA103D" w:rsidP="007437E9">
            <w:r>
              <w:t>4.4</w:t>
            </w:r>
          </w:p>
        </w:tc>
        <w:tc>
          <w:tcPr>
            <w:tcW w:w="2790" w:type="dxa"/>
          </w:tcPr>
          <w:p w14:paraId="5CDE4301" w14:textId="77777777" w:rsidR="006C6363" w:rsidRDefault="006C6363" w:rsidP="007437E9">
            <w:r>
              <w:t>Please describe how your organization will be better positioned to implement CVI strategies if awarded this funding.</w:t>
            </w:r>
          </w:p>
        </w:tc>
        <w:tc>
          <w:tcPr>
            <w:tcW w:w="5755" w:type="dxa"/>
          </w:tcPr>
          <w:p w14:paraId="55BD581A" w14:textId="77777777" w:rsidR="006C6363" w:rsidRDefault="006C6363" w:rsidP="007437E9"/>
        </w:tc>
      </w:tr>
      <w:tr w:rsidR="006C6363" w14:paraId="27D30306" w14:textId="77777777" w:rsidTr="007437E9">
        <w:tc>
          <w:tcPr>
            <w:tcW w:w="805" w:type="dxa"/>
          </w:tcPr>
          <w:p w14:paraId="2FF85F64" w14:textId="19FB02CA" w:rsidR="006C6363" w:rsidRDefault="00FA103D" w:rsidP="007437E9">
            <w:r>
              <w:t>4.5</w:t>
            </w:r>
          </w:p>
        </w:tc>
        <w:tc>
          <w:tcPr>
            <w:tcW w:w="2790" w:type="dxa"/>
          </w:tcPr>
          <w:p w14:paraId="6670520C" w14:textId="77777777" w:rsidR="006C6363" w:rsidRDefault="006C6363" w:rsidP="007437E9">
            <w:r>
              <w:t xml:space="preserve">Please outline the resources and </w:t>
            </w:r>
            <w:r>
              <w:lastRenderedPageBreak/>
              <w:t xml:space="preserve">relationships your organization currently has that will contribute to the success of the proposed project. </w:t>
            </w:r>
          </w:p>
        </w:tc>
        <w:tc>
          <w:tcPr>
            <w:tcW w:w="5755" w:type="dxa"/>
          </w:tcPr>
          <w:p w14:paraId="7E088493" w14:textId="77777777" w:rsidR="006C6363" w:rsidRDefault="006C6363" w:rsidP="007437E9"/>
        </w:tc>
      </w:tr>
    </w:tbl>
    <w:p w14:paraId="6527CE53" w14:textId="10C660F9" w:rsidR="006C6363" w:rsidRDefault="006C6363" w:rsidP="006C6363"/>
    <w:tbl>
      <w:tblPr>
        <w:tblStyle w:val="TableGrid"/>
        <w:tblW w:w="0" w:type="auto"/>
        <w:tblLook w:val="04A0" w:firstRow="1" w:lastRow="0" w:firstColumn="1" w:lastColumn="0" w:noHBand="0" w:noVBand="1"/>
      </w:tblPr>
      <w:tblGrid>
        <w:gridCol w:w="805"/>
        <w:gridCol w:w="2790"/>
        <w:gridCol w:w="5755"/>
      </w:tblGrid>
      <w:tr w:rsidR="000F1AC1" w14:paraId="3062CD01" w14:textId="77777777" w:rsidTr="000F1AC1">
        <w:tc>
          <w:tcPr>
            <w:tcW w:w="9350" w:type="dxa"/>
            <w:gridSpan w:val="3"/>
            <w:shd w:val="clear" w:color="auto" w:fill="D1D1D1" w:themeFill="background2" w:themeFillShade="E6"/>
          </w:tcPr>
          <w:p w14:paraId="1E1F433A" w14:textId="505C75F9" w:rsidR="000F1AC1" w:rsidRDefault="000F1AC1" w:rsidP="007437E9">
            <w:r>
              <w:t>Organizational Qualifications (1000 word maximum)</w:t>
            </w:r>
          </w:p>
        </w:tc>
      </w:tr>
      <w:tr w:rsidR="006C6363" w14:paraId="179C45FB" w14:textId="77777777" w:rsidTr="007437E9">
        <w:tc>
          <w:tcPr>
            <w:tcW w:w="805" w:type="dxa"/>
          </w:tcPr>
          <w:p w14:paraId="43233B7D" w14:textId="3B5BFD71" w:rsidR="006C6363" w:rsidRDefault="00FA103D" w:rsidP="007437E9">
            <w:r>
              <w:t>5.1</w:t>
            </w:r>
          </w:p>
        </w:tc>
        <w:tc>
          <w:tcPr>
            <w:tcW w:w="2790" w:type="dxa"/>
          </w:tcPr>
          <w:p w14:paraId="39AE157C" w14:textId="754B8C1A" w:rsidR="006C6363" w:rsidRDefault="006C6363" w:rsidP="007437E9">
            <w:r>
              <w:t xml:space="preserve">Please describe your organization’s history working in the geographical area you proposed to serve </w:t>
            </w:r>
          </w:p>
        </w:tc>
        <w:tc>
          <w:tcPr>
            <w:tcW w:w="5755" w:type="dxa"/>
          </w:tcPr>
          <w:p w14:paraId="667AFF2D" w14:textId="77777777" w:rsidR="006C6363" w:rsidRDefault="006C6363" w:rsidP="007437E9"/>
        </w:tc>
      </w:tr>
      <w:tr w:rsidR="006C6363" w14:paraId="7B2A1604" w14:textId="77777777" w:rsidTr="007437E9">
        <w:tc>
          <w:tcPr>
            <w:tcW w:w="805" w:type="dxa"/>
          </w:tcPr>
          <w:p w14:paraId="61355F7C" w14:textId="2F16F083" w:rsidR="006C6363" w:rsidRDefault="00FA103D" w:rsidP="007437E9">
            <w:r>
              <w:t>5.2</w:t>
            </w:r>
          </w:p>
        </w:tc>
        <w:tc>
          <w:tcPr>
            <w:tcW w:w="2790" w:type="dxa"/>
          </w:tcPr>
          <w:p w14:paraId="579D05D1" w14:textId="77777777" w:rsidR="006C6363" w:rsidRDefault="006C6363" w:rsidP="007437E9">
            <w:r>
              <w:t>Please describe your organization’s history of engagement with proven-risk individuals</w:t>
            </w:r>
          </w:p>
        </w:tc>
        <w:tc>
          <w:tcPr>
            <w:tcW w:w="5755" w:type="dxa"/>
          </w:tcPr>
          <w:p w14:paraId="3DF500BD" w14:textId="77777777" w:rsidR="006C6363" w:rsidRDefault="006C6363" w:rsidP="007437E9"/>
        </w:tc>
      </w:tr>
      <w:tr w:rsidR="006C6363" w14:paraId="0DBA9449" w14:textId="77777777" w:rsidTr="007437E9">
        <w:tc>
          <w:tcPr>
            <w:tcW w:w="805" w:type="dxa"/>
          </w:tcPr>
          <w:p w14:paraId="189BA2F9" w14:textId="1BC86B77" w:rsidR="006C6363" w:rsidRDefault="00FA103D" w:rsidP="007437E9">
            <w:r>
              <w:t>5.3</w:t>
            </w:r>
          </w:p>
        </w:tc>
        <w:tc>
          <w:tcPr>
            <w:tcW w:w="2790" w:type="dxa"/>
          </w:tcPr>
          <w:p w14:paraId="25C7E654" w14:textId="77777777" w:rsidR="006C6363" w:rsidRDefault="006C6363" w:rsidP="007437E9">
            <w:r>
              <w:t>Please describe the qualifications and experience (including lived experience) of organizational leadership to serve this population</w:t>
            </w:r>
          </w:p>
        </w:tc>
        <w:tc>
          <w:tcPr>
            <w:tcW w:w="5755" w:type="dxa"/>
          </w:tcPr>
          <w:p w14:paraId="00DBDD04" w14:textId="77777777" w:rsidR="006C6363" w:rsidRDefault="006C6363" w:rsidP="007437E9"/>
        </w:tc>
      </w:tr>
      <w:tr w:rsidR="006C6363" w14:paraId="7A22E409" w14:textId="77777777" w:rsidTr="007437E9">
        <w:tc>
          <w:tcPr>
            <w:tcW w:w="805" w:type="dxa"/>
          </w:tcPr>
          <w:p w14:paraId="49D75FFB" w14:textId="757BEA42" w:rsidR="006C6363" w:rsidRDefault="00FA103D" w:rsidP="007437E9">
            <w:r>
              <w:t>5.4</w:t>
            </w:r>
          </w:p>
        </w:tc>
        <w:tc>
          <w:tcPr>
            <w:tcW w:w="2790" w:type="dxa"/>
          </w:tcPr>
          <w:p w14:paraId="6689ECA5" w14:textId="77777777" w:rsidR="006C6363" w:rsidRDefault="006C6363" w:rsidP="007437E9">
            <w:r>
              <w:t xml:space="preserve">Please describe the qualifications and experience (including lived experience) of key staff that will be involved in your program/project design </w:t>
            </w:r>
          </w:p>
        </w:tc>
        <w:tc>
          <w:tcPr>
            <w:tcW w:w="5755" w:type="dxa"/>
          </w:tcPr>
          <w:p w14:paraId="544870F9" w14:textId="77777777" w:rsidR="006C6363" w:rsidRDefault="006C6363" w:rsidP="007437E9"/>
        </w:tc>
      </w:tr>
      <w:tr w:rsidR="006C6363" w14:paraId="49CA78B7" w14:textId="77777777" w:rsidTr="007437E9">
        <w:tc>
          <w:tcPr>
            <w:tcW w:w="805" w:type="dxa"/>
          </w:tcPr>
          <w:p w14:paraId="27931678" w14:textId="335E5AF8" w:rsidR="006C6363" w:rsidRDefault="00FA103D" w:rsidP="007437E9">
            <w:r>
              <w:t>5.5</w:t>
            </w:r>
          </w:p>
        </w:tc>
        <w:tc>
          <w:tcPr>
            <w:tcW w:w="2790" w:type="dxa"/>
          </w:tcPr>
          <w:p w14:paraId="50D1D455" w14:textId="77777777" w:rsidR="006C6363" w:rsidRDefault="006C6363" w:rsidP="007437E9">
            <w:r>
              <w:t>Please describe how your organization reflects the culture of the population you intend to serve</w:t>
            </w:r>
          </w:p>
        </w:tc>
        <w:tc>
          <w:tcPr>
            <w:tcW w:w="5755" w:type="dxa"/>
          </w:tcPr>
          <w:p w14:paraId="1CCB9972" w14:textId="77777777" w:rsidR="006C6363" w:rsidRDefault="006C6363" w:rsidP="007437E9"/>
        </w:tc>
      </w:tr>
      <w:tr w:rsidR="006C6363" w14:paraId="1DC1BFD0" w14:textId="77777777" w:rsidTr="007437E9">
        <w:tc>
          <w:tcPr>
            <w:tcW w:w="805" w:type="dxa"/>
          </w:tcPr>
          <w:p w14:paraId="7785D733" w14:textId="613B12AF" w:rsidR="006C6363" w:rsidRDefault="00FA103D" w:rsidP="007437E9">
            <w:r>
              <w:t>5.6</w:t>
            </w:r>
          </w:p>
        </w:tc>
        <w:tc>
          <w:tcPr>
            <w:tcW w:w="2790" w:type="dxa"/>
          </w:tcPr>
          <w:p w14:paraId="649DADBF" w14:textId="77777777" w:rsidR="006C6363" w:rsidRDefault="006C6363" w:rsidP="007437E9">
            <w:r>
              <w:t>Please describe any additional cultural or lived experience that the staff of your organization possesses relevant to this work</w:t>
            </w:r>
          </w:p>
        </w:tc>
        <w:tc>
          <w:tcPr>
            <w:tcW w:w="5755" w:type="dxa"/>
          </w:tcPr>
          <w:p w14:paraId="101F59B9" w14:textId="77777777" w:rsidR="006C6363" w:rsidRDefault="006C6363" w:rsidP="007437E9"/>
        </w:tc>
      </w:tr>
      <w:tr w:rsidR="006C6363" w14:paraId="301BCF58" w14:textId="77777777" w:rsidTr="007437E9">
        <w:tc>
          <w:tcPr>
            <w:tcW w:w="805" w:type="dxa"/>
          </w:tcPr>
          <w:p w14:paraId="2CE84B7B" w14:textId="04496CDA" w:rsidR="006C6363" w:rsidRDefault="00FA103D" w:rsidP="007437E9">
            <w:r>
              <w:t>5.7</w:t>
            </w:r>
          </w:p>
        </w:tc>
        <w:tc>
          <w:tcPr>
            <w:tcW w:w="2790" w:type="dxa"/>
          </w:tcPr>
          <w:p w14:paraId="66A47B02" w14:textId="77777777" w:rsidR="006C6363" w:rsidRDefault="006C6363" w:rsidP="007437E9">
            <w:r>
              <w:t xml:space="preserve">Please describe how your organization ensures that the direct services proposed are accessible </w:t>
            </w:r>
            <w:r>
              <w:lastRenderedPageBreak/>
              <w:t>and relevant to the target population</w:t>
            </w:r>
          </w:p>
        </w:tc>
        <w:tc>
          <w:tcPr>
            <w:tcW w:w="5755" w:type="dxa"/>
          </w:tcPr>
          <w:p w14:paraId="4F0FE6F3" w14:textId="77777777" w:rsidR="006C6363" w:rsidRDefault="006C6363" w:rsidP="007437E9"/>
        </w:tc>
      </w:tr>
    </w:tbl>
    <w:p w14:paraId="35EE3F5B" w14:textId="756E0272" w:rsidR="006C6363" w:rsidRDefault="006C6363" w:rsidP="006C6363"/>
    <w:tbl>
      <w:tblPr>
        <w:tblStyle w:val="TableGrid"/>
        <w:tblW w:w="0" w:type="auto"/>
        <w:tblLook w:val="04A0" w:firstRow="1" w:lastRow="0" w:firstColumn="1" w:lastColumn="0" w:noHBand="0" w:noVBand="1"/>
      </w:tblPr>
      <w:tblGrid>
        <w:gridCol w:w="805"/>
        <w:gridCol w:w="2790"/>
        <w:gridCol w:w="5755"/>
      </w:tblGrid>
      <w:tr w:rsidR="006C6363" w14:paraId="4D07D73D" w14:textId="77777777" w:rsidTr="007437E9">
        <w:tc>
          <w:tcPr>
            <w:tcW w:w="805" w:type="dxa"/>
          </w:tcPr>
          <w:p w14:paraId="10015E7A" w14:textId="50DB2623" w:rsidR="006C6363" w:rsidRDefault="00FA103D" w:rsidP="007437E9">
            <w:r>
              <w:t>6.1</w:t>
            </w:r>
          </w:p>
        </w:tc>
        <w:tc>
          <w:tcPr>
            <w:tcW w:w="2790" w:type="dxa"/>
          </w:tcPr>
          <w:p w14:paraId="1F922EB0" w14:textId="77777777" w:rsidR="006C6363" w:rsidRDefault="006C6363" w:rsidP="007437E9">
            <w:r>
              <w:t>If there is anything else you would like to share with the committee about your organization, population, or proposed project, please share it here</w:t>
            </w:r>
          </w:p>
        </w:tc>
        <w:tc>
          <w:tcPr>
            <w:tcW w:w="5755" w:type="dxa"/>
          </w:tcPr>
          <w:p w14:paraId="4615CA8A" w14:textId="77777777" w:rsidR="006C6363" w:rsidRDefault="006C6363" w:rsidP="007437E9"/>
        </w:tc>
      </w:tr>
    </w:tbl>
    <w:p w14:paraId="40D92776" w14:textId="77777777" w:rsidR="006C6363" w:rsidRDefault="006C6363" w:rsidP="006C6363"/>
    <w:p w14:paraId="2987907B" w14:textId="08824D51" w:rsidR="00E16C8F" w:rsidRPr="002B1E53" w:rsidRDefault="002B1E53" w:rsidP="002B1E53">
      <w:r>
        <w:br w:type="page"/>
      </w:r>
    </w:p>
    <w:p w14:paraId="07807B9D" w14:textId="77777777" w:rsidR="00E16C8F" w:rsidRPr="00CE1A43" w:rsidRDefault="00E16C8F" w:rsidP="003513C0">
      <w:pPr>
        <w:pStyle w:val="Heading1"/>
      </w:pPr>
      <w:r w:rsidRPr="6806A104">
        <w:lastRenderedPageBreak/>
        <w:t>How do we submit a proposal?</w:t>
      </w:r>
    </w:p>
    <w:p w14:paraId="6712EE61" w14:textId="77777777" w:rsidR="00E16C8F" w:rsidRDefault="00E16C8F" w:rsidP="003513C0">
      <w:pPr>
        <w:spacing w:before="34" w:line="240" w:lineRule="auto"/>
        <w:ind w:left="-20" w:right="-20"/>
        <w:rPr>
          <w:rFonts w:ascii="Arial" w:eastAsia="Arial" w:hAnsi="Arial" w:cs="Arial"/>
        </w:rPr>
      </w:pPr>
      <w:r w:rsidRPr="6806A104">
        <w:rPr>
          <w:rFonts w:ascii="Arial" w:eastAsia="Arial" w:hAnsi="Arial" w:cs="Arial"/>
        </w:rPr>
        <w:t>The following resources are provided to assist in submitting your application.</w:t>
      </w:r>
    </w:p>
    <w:p w14:paraId="5C4FEFDB" w14:textId="77777777" w:rsidR="00E16C8F" w:rsidRDefault="00E16C8F" w:rsidP="003513C0">
      <w:pPr>
        <w:spacing w:line="240" w:lineRule="auto"/>
        <w:ind w:left="-20" w:right="-20"/>
        <w:rPr>
          <w:rFonts w:ascii="Arial" w:eastAsia="Arial" w:hAnsi="Arial" w:cs="Arial"/>
        </w:rPr>
      </w:pPr>
      <w:r w:rsidRPr="6806A104">
        <w:rPr>
          <w:rFonts w:ascii="Arial" w:eastAsia="Arial" w:hAnsi="Arial" w:cs="Arial"/>
        </w:rPr>
        <w:t xml:space="preserve">To start and submit your CVI application, go to </w:t>
      </w:r>
      <w:hyperlink r:id="rId18" w:history="1">
        <w:r w:rsidRPr="0080406B">
          <w:rPr>
            <w:rStyle w:val="Hyperlink"/>
            <w:rFonts w:ascii="Arial" w:eastAsia="Arial" w:hAnsi="Arial" w:cs="Arial"/>
          </w:rPr>
          <w:t>https://hria.org/tmf/massachusetts-community-violence-intervention-capacity-building-initiative-grant-program/</w:t>
        </w:r>
      </w:hyperlink>
      <w:r>
        <w:rPr>
          <w:rFonts w:ascii="Arial" w:eastAsia="Arial" w:hAnsi="Arial" w:cs="Arial"/>
        </w:rPr>
        <w:t xml:space="preserve"> </w:t>
      </w:r>
      <w:r w:rsidRPr="6806A104">
        <w:rPr>
          <w:rFonts w:ascii="Arial" w:eastAsia="Arial" w:hAnsi="Arial" w:cs="Arial"/>
        </w:rPr>
        <w:t xml:space="preserve">and click on </w:t>
      </w:r>
      <w:r>
        <w:rPr>
          <w:rFonts w:ascii="Arial" w:eastAsia="Arial" w:hAnsi="Arial" w:cs="Arial"/>
        </w:rPr>
        <w:t xml:space="preserve">“Start New Application” in the bar to the right. </w:t>
      </w:r>
    </w:p>
    <w:p w14:paraId="01B17EA0" w14:textId="77777777" w:rsidR="00E16C8F" w:rsidRDefault="00E16C8F" w:rsidP="003513C0">
      <w:pPr>
        <w:spacing w:line="240" w:lineRule="auto"/>
        <w:ind w:left="-20" w:right="-20"/>
        <w:rPr>
          <w:rFonts w:ascii="Arial" w:eastAsia="Arial" w:hAnsi="Arial" w:cs="Arial"/>
          <w:b/>
          <w:bCs/>
          <w:u w:val="single"/>
        </w:rPr>
      </w:pPr>
      <w:r w:rsidRPr="6806A104">
        <w:rPr>
          <w:rFonts w:ascii="Arial" w:eastAsia="Arial" w:hAnsi="Arial" w:cs="Arial"/>
          <w:b/>
          <w:bCs/>
        </w:rPr>
        <w:t xml:space="preserve">1. </w:t>
      </w:r>
      <w:r w:rsidRPr="6806A104">
        <w:rPr>
          <w:rFonts w:ascii="Arial" w:eastAsia="Arial" w:hAnsi="Arial" w:cs="Arial"/>
          <w:b/>
          <w:bCs/>
          <w:u w:val="single"/>
        </w:rPr>
        <w:t xml:space="preserve"> Create a new account </w:t>
      </w:r>
    </w:p>
    <w:p w14:paraId="11538057" w14:textId="77777777" w:rsidR="00E16C8F" w:rsidRDefault="00E16C8F" w:rsidP="003513C0">
      <w:pPr>
        <w:spacing w:line="240" w:lineRule="auto"/>
        <w:ind w:left="-20" w:right="-20"/>
        <w:rPr>
          <w:rFonts w:ascii="Arial" w:eastAsia="Arial" w:hAnsi="Arial" w:cs="Arial"/>
          <w:color w:val="000000" w:themeColor="text1"/>
        </w:rPr>
      </w:pPr>
      <w:r w:rsidRPr="6806A104">
        <w:rPr>
          <w:rFonts w:ascii="Arial" w:eastAsia="Arial" w:hAnsi="Arial" w:cs="Arial"/>
          <w:color w:val="000000" w:themeColor="text1"/>
        </w:rPr>
        <w:t xml:space="preserve">To begin, click the application link for the funding opportunity you are applying to and create your account (if you do not already have one). </w:t>
      </w:r>
    </w:p>
    <w:p w14:paraId="4B6F56A2" w14:textId="77777777" w:rsidR="00E16C8F" w:rsidRDefault="00E16C8F" w:rsidP="003513C0">
      <w:pPr>
        <w:spacing w:line="240" w:lineRule="auto"/>
        <w:ind w:left="-20" w:right="-20"/>
        <w:rPr>
          <w:rFonts w:ascii="Arial" w:eastAsia="Arial" w:hAnsi="Arial" w:cs="Arial"/>
          <w:color w:val="000000" w:themeColor="text1"/>
        </w:rPr>
      </w:pPr>
      <w:r w:rsidRPr="6806A104">
        <w:rPr>
          <w:rFonts w:ascii="Arial" w:eastAsia="Arial" w:hAnsi="Arial" w:cs="Arial"/>
          <w:color w:val="000000" w:themeColor="text1"/>
        </w:rPr>
        <w:t xml:space="preserve"> </w:t>
      </w:r>
    </w:p>
    <w:p w14:paraId="095B6B35" w14:textId="77777777" w:rsidR="00E16C8F" w:rsidRDefault="00E16C8F" w:rsidP="003513C0">
      <w:pPr>
        <w:spacing w:line="240" w:lineRule="auto"/>
        <w:ind w:left="-20" w:right="-20"/>
        <w:jc w:val="center"/>
        <w:rPr>
          <w:rFonts w:ascii="Arial" w:eastAsia="Arial" w:hAnsi="Arial" w:cs="Arial"/>
        </w:rPr>
      </w:pPr>
      <w:r w:rsidRPr="6806A104">
        <w:rPr>
          <w:rFonts w:ascii="Arial" w:eastAsia="Arial" w:hAnsi="Arial" w:cs="Arial"/>
        </w:rPr>
        <w:t xml:space="preserve"> </w:t>
      </w:r>
    </w:p>
    <w:p w14:paraId="132C8861" w14:textId="77777777" w:rsidR="00E16C8F" w:rsidRDefault="00E16C8F" w:rsidP="00E16C8F">
      <w:pPr>
        <w:spacing w:line="240" w:lineRule="auto"/>
        <w:ind w:left="-20" w:right="-20"/>
      </w:pPr>
      <w:r w:rsidRPr="2EFE4438">
        <w:rPr>
          <w:rFonts w:ascii="Times New Roman" w:eastAsia="Times New Roman" w:hAnsi="Times New Roman" w:cs="Times New Roman"/>
          <w:sz w:val="24"/>
          <w:szCs w:val="24"/>
        </w:rPr>
        <w:t xml:space="preserve"> </w:t>
      </w:r>
      <w:r>
        <w:rPr>
          <w:noProof/>
        </w:rPr>
        <w:drawing>
          <wp:inline distT="0" distB="0" distL="0" distR="0" wp14:anchorId="715DE004" wp14:editId="3967FA68">
            <wp:extent cx="4261473" cy="3115326"/>
            <wp:effectExtent l="0" t="0" r="0" b="0"/>
            <wp:docPr id="1157010144" name="Picture 1157010144" descr="A screenshot of a sign 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10144" name="Picture 1157010144" descr="A screenshot of a sign i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261473" cy="3115326"/>
                    </a:xfrm>
                    <a:prstGeom prst="rect">
                      <a:avLst/>
                    </a:prstGeom>
                  </pic:spPr>
                </pic:pic>
              </a:graphicData>
            </a:graphic>
          </wp:inline>
        </w:drawing>
      </w:r>
    </w:p>
    <w:p w14:paraId="2E78A697" w14:textId="77777777" w:rsidR="00E16C8F" w:rsidRDefault="00E16C8F" w:rsidP="003513C0">
      <w:pPr>
        <w:spacing w:line="240" w:lineRule="auto"/>
        <w:ind w:left="-20" w:right="-20"/>
        <w:rPr>
          <w:rFonts w:ascii="Times New Roman" w:eastAsia="Times New Roman" w:hAnsi="Times New Roman" w:cs="Times New Roman"/>
          <w:sz w:val="24"/>
          <w:szCs w:val="24"/>
        </w:rPr>
      </w:pPr>
      <w:r w:rsidRPr="6806A104">
        <w:rPr>
          <w:rFonts w:ascii="Times New Roman" w:eastAsia="Times New Roman" w:hAnsi="Times New Roman" w:cs="Times New Roman"/>
          <w:sz w:val="24"/>
          <w:szCs w:val="24"/>
        </w:rPr>
        <w:t xml:space="preserve"> </w:t>
      </w:r>
    </w:p>
    <w:p w14:paraId="659BAEEB" w14:textId="77777777" w:rsidR="00E16C8F" w:rsidRDefault="00E16C8F" w:rsidP="00E16C8F">
      <w:pPr>
        <w:spacing w:line="240" w:lineRule="auto"/>
        <w:ind w:left="-20" w:right="-20"/>
      </w:pPr>
      <w:r w:rsidRPr="2EFE4438">
        <w:rPr>
          <w:rFonts w:ascii="Arial" w:eastAsia="Arial" w:hAnsi="Arial" w:cs="Arial"/>
          <w:color w:val="000000" w:themeColor="text1"/>
        </w:rPr>
        <w:lastRenderedPageBreak/>
        <w:t xml:space="preserve"> </w:t>
      </w:r>
      <w:r>
        <w:br/>
      </w:r>
      <w:r w:rsidRPr="2EFE4438">
        <w:rPr>
          <w:rFonts w:ascii="Arial" w:eastAsia="Arial" w:hAnsi="Arial" w:cs="Arial"/>
          <w:color w:val="000000" w:themeColor="text1"/>
        </w:rPr>
        <w:t xml:space="preserve"> </w:t>
      </w:r>
      <w:r w:rsidRPr="2EFE4438">
        <w:rPr>
          <w:rFonts w:ascii="Arial" w:eastAsia="Arial" w:hAnsi="Arial" w:cs="Arial"/>
          <w:color w:val="2E5395"/>
        </w:rPr>
        <w:t xml:space="preserve"> </w:t>
      </w:r>
      <w:r>
        <w:rPr>
          <w:noProof/>
        </w:rPr>
        <w:drawing>
          <wp:inline distT="0" distB="0" distL="0" distR="0" wp14:anchorId="64FE327C" wp14:editId="06E39C90">
            <wp:extent cx="4718711" cy="3706689"/>
            <wp:effectExtent l="0" t="0" r="0" b="0"/>
            <wp:docPr id="1662116420" name="Picture 1662116420"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16420" name="Picture 1662116420" descr="A screenshot of a computer scree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718711" cy="3706689"/>
                    </a:xfrm>
                    <a:prstGeom prst="rect">
                      <a:avLst/>
                    </a:prstGeom>
                  </pic:spPr>
                </pic:pic>
              </a:graphicData>
            </a:graphic>
          </wp:inline>
        </w:drawing>
      </w:r>
    </w:p>
    <w:p w14:paraId="52E0FA8F" w14:textId="34EEFD85" w:rsidR="003513C0" w:rsidRPr="003513C0" w:rsidRDefault="00E16C8F" w:rsidP="003513C0">
      <w:pPr>
        <w:spacing w:line="240" w:lineRule="auto"/>
        <w:ind w:left="-20" w:right="-20"/>
        <w:rPr>
          <w:rFonts w:ascii="Arial" w:eastAsia="Arial" w:hAnsi="Arial" w:cs="Arial"/>
          <w:color w:val="0F4761" w:themeColor="accent1" w:themeShade="BF"/>
        </w:rPr>
      </w:pPr>
      <w:r w:rsidRPr="2EFE4438">
        <w:rPr>
          <w:rFonts w:ascii="Arial" w:eastAsia="Arial" w:hAnsi="Arial" w:cs="Arial"/>
          <w:color w:val="0F4761" w:themeColor="accent1" w:themeShade="BF"/>
        </w:rPr>
        <w:t xml:space="preserve"> </w:t>
      </w:r>
    </w:p>
    <w:p w14:paraId="62E9081E" w14:textId="55CDCA91" w:rsidR="00E16C8F" w:rsidRDefault="00E16C8F" w:rsidP="003513C0">
      <w:pPr>
        <w:spacing w:line="240" w:lineRule="auto"/>
        <w:ind w:right="-20"/>
        <w:rPr>
          <w:rFonts w:ascii="Arial" w:eastAsia="Arial" w:hAnsi="Arial" w:cs="Arial"/>
          <w:color w:val="000000" w:themeColor="text1"/>
        </w:rPr>
      </w:pPr>
      <w:r w:rsidRPr="2EFE4438">
        <w:rPr>
          <w:rFonts w:ascii="Arial" w:eastAsia="Arial" w:hAnsi="Arial" w:cs="Arial"/>
          <w:color w:val="000000" w:themeColor="text1"/>
        </w:rPr>
        <w:t>Once you create your account and login you will be brought to some eligibility reminders. NOTE: You Must select yes for all. Otherwise, you may not be eligible (or selected by accident</w:t>
      </w:r>
      <w:proofErr w:type="gramStart"/>
      <w:r w:rsidRPr="2EFE4438">
        <w:rPr>
          <w:rFonts w:ascii="Arial" w:eastAsia="Arial" w:hAnsi="Arial" w:cs="Arial"/>
          <w:color w:val="000000" w:themeColor="text1"/>
        </w:rPr>
        <w:t>)</w:t>
      </w:r>
      <w:proofErr w:type="gramEnd"/>
      <w:r w:rsidRPr="2EFE4438">
        <w:rPr>
          <w:rFonts w:ascii="Arial" w:eastAsia="Arial" w:hAnsi="Arial" w:cs="Arial"/>
          <w:color w:val="000000" w:themeColor="text1"/>
        </w:rPr>
        <w:t xml:space="preserve"> and the portal won’t let you in. If this happens, go back to </w:t>
      </w:r>
      <w:proofErr w:type="gramStart"/>
      <w:r w:rsidRPr="2EFE4438">
        <w:rPr>
          <w:rFonts w:ascii="Arial" w:eastAsia="Arial" w:hAnsi="Arial" w:cs="Arial"/>
          <w:color w:val="000000" w:themeColor="text1"/>
        </w:rPr>
        <w:t>New</w:t>
      </w:r>
      <w:proofErr w:type="gramEnd"/>
      <w:r w:rsidRPr="2EFE4438">
        <w:rPr>
          <w:rFonts w:ascii="Arial" w:eastAsia="Arial" w:hAnsi="Arial" w:cs="Arial"/>
          <w:color w:val="000000" w:themeColor="text1"/>
        </w:rPr>
        <w:t xml:space="preserve"> Application URL and begin again.  </w:t>
      </w:r>
    </w:p>
    <w:p w14:paraId="20E949CE" w14:textId="77777777" w:rsidR="00E16C8F" w:rsidRDefault="00E16C8F" w:rsidP="00E16C8F">
      <w:pPr>
        <w:spacing w:line="240" w:lineRule="auto"/>
        <w:ind w:left="-20" w:right="-20"/>
        <w:rPr>
          <w:rFonts w:ascii="Arial" w:eastAsia="Arial" w:hAnsi="Arial" w:cs="Arial"/>
          <w:color w:val="000000" w:themeColor="text1"/>
        </w:rPr>
      </w:pPr>
      <w:r w:rsidRPr="2EFE4438">
        <w:rPr>
          <w:rFonts w:ascii="Arial" w:eastAsia="Arial" w:hAnsi="Arial" w:cs="Arial"/>
          <w:color w:val="000000" w:themeColor="text1"/>
        </w:rPr>
        <w:t xml:space="preserve">Be sure to save your work as you go. You can Save and Continue to the next section or Save and Finish Later.  </w:t>
      </w:r>
    </w:p>
    <w:p w14:paraId="30C134AF" w14:textId="77777777" w:rsidR="00E16C8F" w:rsidRDefault="00E16C8F" w:rsidP="00E16C8F">
      <w:pPr>
        <w:spacing w:line="240" w:lineRule="auto"/>
        <w:ind w:left="-20" w:right="-20"/>
        <w:rPr>
          <w:rFonts w:ascii="Arial" w:eastAsia="Arial" w:hAnsi="Arial" w:cs="Arial"/>
          <w:color w:val="000000" w:themeColor="text1"/>
        </w:rPr>
      </w:pPr>
      <w:r w:rsidRPr="2EFE4438">
        <w:rPr>
          <w:rFonts w:ascii="Arial" w:eastAsia="Arial" w:hAnsi="Arial" w:cs="Arial"/>
          <w:color w:val="000000" w:themeColor="text1"/>
        </w:rPr>
        <w:t xml:space="preserve"> </w:t>
      </w:r>
    </w:p>
    <w:p w14:paraId="7F0EF709" w14:textId="77777777" w:rsidR="00E16C8F" w:rsidRDefault="00E16C8F" w:rsidP="00E16C8F">
      <w:pPr>
        <w:spacing w:line="240" w:lineRule="auto"/>
        <w:ind w:left="-20" w:right="-20"/>
        <w:rPr>
          <w:rFonts w:ascii="Arial" w:eastAsia="Arial" w:hAnsi="Arial" w:cs="Arial"/>
          <w:color w:val="000000" w:themeColor="text1"/>
        </w:rPr>
      </w:pPr>
      <w:r w:rsidRPr="6806A104">
        <w:rPr>
          <w:rFonts w:ascii="Arial" w:eastAsia="Arial" w:hAnsi="Arial" w:cs="Arial"/>
          <w:color w:val="000000" w:themeColor="text1"/>
        </w:rPr>
        <w:t xml:space="preserve">The links for starting a new application and continuing a saved application are different. To continue a saved application, you should </w:t>
      </w:r>
      <w:hyperlink r:id="rId21" w:history="1">
        <w:r w:rsidRPr="6806A104">
          <w:rPr>
            <w:rStyle w:val="Hyperlink"/>
            <w:rFonts w:ascii="Arial" w:eastAsia="Arial" w:hAnsi="Arial" w:cs="Arial"/>
            <w:b/>
            <w:bCs/>
          </w:rPr>
          <w:t>login to your Account Page</w:t>
        </w:r>
      </w:hyperlink>
      <w:r w:rsidRPr="6806A104">
        <w:rPr>
          <w:rFonts w:ascii="Arial" w:eastAsia="Arial" w:hAnsi="Arial" w:cs="Arial"/>
          <w:b/>
          <w:bCs/>
          <w:color w:val="000000" w:themeColor="text1"/>
        </w:rPr>
        <w:t xml:space="preserve">. </w:t>
      </w:r>
      <w:r w:rsidRPr="6806A104">
        <w:rPr>
          <w:rFonts w:ascii="Arial" w:eastAsia="Arial" w:hAnsi="Arial" w:cs="Arial"/>
          <w:color w:val="000000" w:themeColor="text1"/>
        </w:rPr>
        <w:t xml:space="preserve"> </w:t>
      </w:r>
    </w:p>
    <w:p w14:paraId="7C280FD3" w14:textId="77777777" w:rsidR="00E16C8F" w:rsidRDefault="00E16C8F" w:rsidP="00E16C8F">
      <w:pPr>
        <w:spacing w:line="240" w:lineRule="auto"/>
        <w:ind w:left="-20" w:right="-20"/>
        <w:rPr>
          <w:rFonts w:ascii="Arial" w:eastAsia="Arial" w:hAnsi="Arial" w:cs="Arial"/>
          <w:color w:val="000000" w:themeColor="text1"/>
        </w:rPr>
      </w:pPr>
      <w:r w:rsidRPr="2EFE4438">
        <w:rPr>
          <w:rFonts w:ascii="Arial" w:eastAsia="Arial" w:hAnsi="Arial" w:cs="Arial"/>
          <w:color w:val="000000" w:themeColor="text1"/>
        </w:rPr>
        <w:t xml:space="preserve"> </w:t>
      </w:r>
    </w:p>
    <w:p w14:paraId="27F3FFB9" w14:textId="77777777" w:rsidR="00E16C8F" w:rsidRDefault="00E16C8F" w:rsidP="00E16C8F">
      <w:pPr>
        <w:spacing w:line="240" w:lineRule="auto"/>
        <w:ind w:left="-20" w:right="-20"/>
        <w:rPr>
          <w:rFonts w:ascii="Arial" w:eastAsia="Arial" w:hAnsi="Arial" w:cs="Arial"/>
          <w:color w:val="000000" w:themeColor="text1"/>
        </w:rPr>
      </w:pPr>
      <w:r w:rsidRPr="2EFE4438">
        <w:rPr>
          <w:rFonts w:ascii="Arial" w:eastAsia="Arial" w:hAnsi="Arial" w:cs="Arial"/>
          <w:color w:val="000000" w:themeColor="text1"/>
        </w:rPr>
        <w:t xml:space="preserve">The Application Materials link in the application will </w:t>
      </w:r>
      <w:proofErr w:type="gramStart"/>
      <w:r w:rsidRPr="2EFE4438">
        <w:rPr>
          <w:rFonts w:ascii="Arial" w:eastAsia="Arial" w:hAnsi="Arial" w:cs="Arial"/>
          <w:color w:val="000000" w:themeColor="text1"/>
        </w:rPr>
        <w:t>bring</w:t>
      </w:r>
      <w:proofErr w:type="gramEnd"/>
      <w:r w:rsidRPr="2EFE4438">
        <w:rPr>
          <w:rFonts w:ascii="Arial" w:eastAsia="Arial" w:hAnsi="Arial" w:cs="Arial"/>
          <w:color w:val="000000" w:themeColor="text1"/>
        </w:rPr>
        <w:t xml:space="preserve"> you to the How to Apply page with links to all relevant materials. </w:t>
      </w:r>
      <w:r w:rsidRPr="2EFE4438">
        <w:rPr>
          <w:rFonts w:ascii="Arial" w:eastAsia="Arial" w:hAnsi="Arial" w:cs="Arial"/>
          <w:b/>
          <w:bCs/>
          <w:i/>
          <w:iCs/>
          <w:color w:val="000000" w:themeColor="text1"/>
        </w:rPr>
        <w:t xml:space="preserve">NOTE: Always be sure to save your work before following a link. Open links in new tabs to avoid losing work. </w:t>
      </w:r>
      <w:r w:rsidRPr="2EFE4438">
        <w:rPr>
          <w:rFonts w:ascii="Arial" w:eastAsia="Arial" w:hAnsi="Arial" w:cs="Arial"/>
          <w:color w:val="000000" w:themeColor="text1"/>
        </w:rPr>
        <w:t xml:space="preserve"> </w:t>
      </w:r>
    </w:p>
    <w:p w14:paraId="56A62F9A" w14:textId="77777777" w:rsidR="00E16C8F" w:rsidRDefault="00E16C8F" w:rsidP="00E16C8F">
      <w:pPr>
        <w:spacing w:line="240" w:lineRule="auto"/>
        <w:ind w:left="-20" w:right="-20"/>
        <w:rPr>
          <w:rFonts w:ascii="Arial" w:eastAsia="Arial" w:hAnsi="Arial" w:cs="Arial"/>
        </w:rPr>
      </w:pPr>
      <w:r w:rsidRPr="2EFE4438">
        <w:rPr>
          <w:rFonts w:ascii="Arial" w:eastAsia="Arial" w:hAnsi="Arial" w:cs="Arial"/>
        </w:rPr>
        <w:t xml:space="preserve"> </w:t>
      </w:r>
    </w:p>
    <w:p w14:paraId="407D0727" w14:textId="77777777" w:rsidR="00E16C8F" w:rsidRDefault="00E16C8F" w:rsidP="00E16C8F">
      <w:pPr>
        <w:spacing w:line="240" w:lineRule="auto"/>
        <w:ind w:left="-20" w:right="-20"/>
        <w:rPr>
          <w:rFonts w:ascii="Arial" w:eastAsia="Arial" w:hAnsi="Arial" w:cs="Arial"/>
        </w:rPr>
      </w:pPr>
      <w:r w:rsidRPr="2EFE4438">
        <w:rPr>
          <w:rFonts w:ascii="Arial" w:eastAsia="Arial" w:hAnsi="Arial" w:cs="Arial"/>
        </w:rPr>
        <w:t xml:space="preserve">Log into the online portal well before the deadline to create an account and familiarize yourself with its format. Consider submitting before the deadline if you’re able in case you encounter any challenges. </w:t>
      </w:r>
      <w:r>
        <w:br/>
      </w:r>
      <w:r w:rsidRPr="2EFE4438">
        <w:rPr>
          <w:rFonts w:ascii="Arial" w:eastAsia="Arial" w:hAnsi="Arial" w:cs="Arial"/>
        </w:rPr>
        <w:t xml:space="preserve">  </w:t>
      </w:r>
    </w:p>
    <w:p w14:paraId="178845B4" w14:textId="77777777" w:rsidR="00E16C8F" w:rsidRDefault="00E16C8F" w:rsidP="00E16C8F">
      <w:pPr>
        <w:spacing w:line="240" w:lineRule="auto"/>
        <w:ind w:left="-20" w:right="-20"/>
        <w:rPr>
          <w:rFonts w:ascii="Arial" w:eastAsia="Arial" w:hAnsi="Arial" w:cs="Arial"/>
          <w:color w:val="0F4761" w:themeColor="accent1" w:themeShade="BF"/>
        </w:rPr>
      </w:pPr>
      <w:r w:rsidRPr="6806A104">
        <w:rPr>
          <w:rFonts w:ascii="Arial" w:eastAsia="Arial" w:hAnsi="Arial" w:cs="Arial"/>
          <w:color w:val="0F4761" w:themeColor="accent1" w:themeShade="BF"/>
        </w:rPr>
        <w:t xml:space="preserve"> </w:t>
      </w:r>
    </w:p>
    <w:p w14:paraId="61E6B865" w14:textId="77777777" w:rsidR="00E16C8F" w:rsidRDefault="00E16C8F" w:rsidP="00E16C8F">
      <w:pPr>
        <w:spacing w:line="240" w:lineRule="auto"/>
        <w:ind w:left="-20" w:right="-20"/>
        <w:rPr>
          <w:rFonts w:ascii="Arial" w:eastAsia="Arial" w:hAnsi="Arial" w:cs="Arial"/>
          <w:b/>
          <w:bCs/>
        </w:rPr>
      </w:pPr>
      <w:r w:rsidRPr="6806A104">
        <w:rPr>
          <w:rFonts w:ascii="Arial" w:eastAsia="Arial" w:hAnsi="Arial" w:cs="Arial"/>
          <w:b/>
          <w:bCs/>
        </w:rPr>
        <w:t xml:space="preserve">Unable to Log In / Access Saved Application </w:t>
      </w:r>
    </w:p>
    <w:p w14:paraId="6B3CE8C2" w14:textId="77777777" w:rsidR="00E16C8F" w:rsidRDefault="00E16C8F" w:rsidP="00E16C8F">
      <w:pPr>
        <w:pStyle w:val="ListParagraph"/>
        <w:numPr>
          <w:ilvl w:val="0"/>
          <w:numId w:val="21"/>
        </w:numPr>
        <w:spacing w:after="0" w:line="240" w:lineRule="auto"/>
        <w:ind w:left="-20" w:right="-20"/>
        <w:rPr>
          <w:rFonts w:ascii="Arial" w:eastAsia="Arial" w:hAnsi="Arial" w:cs="Arial"/>
          <w:color w:val="14558F"/>
        </w:rPr>
      </w:pPr>
      <w:r w:rsidRPr="6806A104">
        <w:rPr>
          <w:rFonts w:ascii="Arial" w:eastAsia="Arial" w:hAnsi="Arial" w:cs="Arial"/>
          <w:color w:val="141414"/>
        </w:rPr>
        <w:lastRenderedPageBreak/>
        <w:t xml:space="preserve">Clear your browser cache before login. Please follow these instructions here: </w:t>
      </w:r>
      <w:hyperlink r:id="rId22" w:history="1">
        <w:r w:rsidRPr="6806A104">
          <w:rPr>
            <w:rStyle w:val="Hyperlink"/>
            <w:rFonts w:ascii="Arial" w:eastAsia="Arial" w:hAnsi="Arial" w:cs="Arial"/>
            <w:b/>
            <w:bCs/>
          </w:rPr>
          <w:t>How do I clear my browser cache, cookies, and temporary Internet files (blackbaud.com)</w:t>
        </w:r>
      </w:hyperlink>
      <w:r w:rsidRPr="6806A104">
        <w:rPr>
          <w:rFonts w:ascii="Arial" w:eastAsia="Arial" w:hAnsi="Arial" w:cs="Arial"/>
          <w:color w:val="14558F"/>
        </w:rPr>
        <w:t xml:space="preserve"> </w:t>
      </w:r>
    </w:p>
    <w:p w14:paraId="1ABA542A" w14:textId="77777777" w:rsidR="00E16C8F" w:rsidRDefault="00E16C8F" w:rsidP="00E16C8F">
      <w:pPr>
        <w:pStyle w:val="ListParagraph"/>
        <w:numPr>
          <w:ilvl w:val="0"/>
          <w:numId w:val="21"/>
        </w:numPr>
        <w:spacing w:after="0" w:line="240" w:lineRule="auto"/>
        <w:ind w:left="-20" w:right="-20"/>
        <w:rPr>
          <w:rFonts w:ascii="Arial" w:eastAsia="Arial" w:hAnsi="Arial" w:cs="Arial"/>
          <w:color w:val="14558F"/>
        </w:rPr>
      </w:pPr>
      <w:r w:rsidRPr="6806A104">
        <w:rPr>
          <w:rFonts w:ascii="Arial" w:eastAsia="Arial" w:hAnsi="Arial" w:cs="Arial"/>
          <w:color w:val="141414"/>
        </w:rPr>
        <w:t xml:space="preserve">Use this link to login for your saved proposal </w:t>
      </w:r>
      <w:hyperlink r:id="rId23" w:history="1">
        <w:r w:rsidRPr="6806A104">
          <w:rPr>
            <w:rStyle w:val="Hyperlink"/>
            <w:rFonts w:ascii="Arial" w:eastAsia="Arial" w:hAnsi="Arial" w:cs="Arial"/>
            <w:b/>
            <w:bCs/>
          </w:rPr>
          <w:t>https://www.grantrequest.com/AccountManager.aspx?sid=2364</w:t>
        </w:r>
      </w:hyperlink>
      <w:r w:rsidRPr="6806A104">
        <w:rPr>
          <w:rFonts w:ascii="Arial" w:eastAsia="Arial" w:hAnsi="Arial" w:cs="Arial"/>
          <w:color w:val="14558F"/>
        </w:rPr>
        <w:t xml:space="preserve"> </w:t>
      </w:r>
    </w:p>
    <w:p w14:paraId="793B8222" w14:textId="77777777" w:rsidR="00E16C8F" w:rsidRDefault="00E16C8F" w:rsidP="00E16C8F">
      <w:pPr>
        <w:pStyle w:val="ListParagraph"/>
        <w:numPr>
          <w:ilvl w:val="0"/>
          <w:numId w:val="21"/>
        </w:numPr>
        <w:spacing w:after="0" w:line="240" w:lineRule="auto"/>
        <w:ind w:left="-20" w:right="-20"/>
        <w:rPr>
          <w:rFonts w:ascii="Arial" w:eastAsia="Arial" w:hAnsi="Arial" w:cs="Arial"/>
          <w:color w:val="141414"/>
        </w:rPr>
      </w:pPr>
      <w:r w:rsidRPr="6806A104">
        <w:rPr>
          <w:rFonts w:ascii="Arial" w:eastAsia="Arial" w:hAnsi="Arial" w:cs="Arial"/>
          <w:color w:val="141414"/>
        </w:rPr>
        <w:t xml:space="preserve">Make sure you are using the right email to login </w:t>
      </w:r>
    </w:p>
    <w:p w14:paraId="2910E778" w14:textId="5D05DDBC" w:rsidR="00E16C8F" w:rsidRPr="003513C0" w:rsidRDefault="00E16C8F" w:rsidP="003513C0">
      <w:pPr>
        <w:pStyle w:val="ListParagraph"/>
        <w:numPr>
          <w:ilvl w:val="0"/>
          <w:numId w:val="21"/>
        </w:numPr>
        <w:spacing w:after="0" w:line="240" w:lineRule="auto"/>
        <w:ind w:left="-20" w:right="-20"/>
        <w:rPr>
          <w:rFonts w:ascii="Arial" w:eastAsia="Arial" w:hAnsi="Arial" w:cs="Arial"/>
          <w:color w:val="141414"/>
        </w:rPr>
      </w:pPr>
      <w:r w:rsidRPr="6806A104">
        <w:rPr>
          <w:rFonts w:ascii="Arial" w:eastAsia="Arial" w:hAnsi="Arial" w:cs="Arial"/>
          <w:color w:val="141414"/>
        </w:rPr>
        <w:t xml:space="preserve">Sometime the browser you use can cause some </w:t>
      </w:r>
      <w:proofErr w:type="gramStart"/>
      <w:r w:rsidRPr="6806A104">
        <w:rPr>
          <w:rFonts w:ascii="Arial" w:eastAsia="Arial" w:hAnsi="Arial" w:cs="Arial"/>
          <w:color w:val="141414"/>
        </w:rPr>
        <w:t>issue</w:t>
      </w:r>
      <w:proofErr w:type="gramEnd"/>
      <w:r w:rsidRPr="6806A104">
        <w:rPr>
          <w:rFonts w:ascii="Arial" w:eastAsia="Arial" w:hAnsi="Arial" w:cs="Arial"/>
          <w:color w:val="141414"/>
        </w:rPr>
        <w:t xml:space="preserve">. Please try a different browser. </w:t>
      </w:r>
    </w:p>
    <w:p w14:paraId="088CA6E3" w14:textId="77777777" w:rsidR="00E16C8F" w:rsidRDefault="00E16C8F" w:rsidP="00E16C8F">
      <w:pPr>
        <w:spacing w:line="240" w:lineRule="auto"/>
        <w:ind w:left="-20" w:right="-20"/>
        <w:rPr>
          <w:rFonts w:ascii="Arial" w:eastAsia="Arial" w:hAnsi="Arial" w:cs="Arial"/>
          <w:b/>
          <w:bCs/>
        </w:rPr>
      </w:pPr>
      <w:r w:rsidRPr="6806A104">
        <w:rPr>
          <w:rFonts w:ascii="Arial" w:eastAsia="Arial" w:hAnsi="Arial" w:cs="Arial"/>
          <w:b/>
          <w:bCs/>
        </w:rPr>
        <w:t xml:space="preserve"> </w:t>
      </w:r>
    </w:p>
    <w:p w14:paraId="16EB0019" w14:textId="77777777" w:rsidR="00E16C8F" w:rsidRDefault="00E16C8F" w:rsidP="00E16C8F">
      <w:pPr>
        <w:spacing w:line="240" w:lineRule="auto"/>
        <w:ind w:left="-20" w:right="-20"/>
        <w:rPr>
          <w:rFonts w:ascii="Arial" w:eastAsia="Arial" w:hAnsi="Arial" w:cs="Arial"/>
          <w:b/>
          <w:bCs/>
          <w:u w:val="single"/>
        </w:rPr>
      </w:pPr>
      <w:r w:rsidRPr="6806A104">
        <w:rPr>
          <w:rFonts w:ascii="Arial" w:eastAsia="Arial" w:hAnsi="Arial" w:cs="Arial"/>
          <w:b/>
          <w:bCs/>
          <w:u w:val="single"/>
        </w:rPr>
        <w:t xml:space="preserve">2. Submitting the Budget Form  </w:t>
      </w:r>
    </w:p>
    <w:p w14:paraId="506F8A4F" w14:textId="77777777" w:rsidR="00E16C8F" w:rsidRDefault="00E16C8F" w:rsidP="00E16C8F">
      <w:pPr>
        <w:spacing w:line="240" w:lineRule="auto"/>
        <w:ind w:left="-20" w:right="-20"/>
        <w:rPr>
          <w:rFonts w:ascii="Arial" w:eastAsia="Arial" w:hAnsi="Arial" w:cs="Arial"/>
          <w:color w:val="000000" w:themeColor="text1"/>
        </w:rPr>
      </w:pPr>
      <w:r w:rsidRPr="6806A104">
        <w:rPr>
          <w:rFonts w:ascii="Arial" w:eastAsia="Arial" w:hAnsi="Arial" w:cs="Arial"/>
          <w:color w:val="000000" w:themeColor="text1"/>
        </w:rPr>
        <w:t xml:space="preserve">When you finish the budget, be sure to </w:t>
      </w:r>
      <w:r w:rsidRPr="6806A104">
        <w:rPr>
          <w:rFonts w:ascii="Arial" w:eastAsia="Arial" w:hAnsi="Arial" w:cs="Arial"/>
          <w:b/>
          <w:bCs/>
          <w:color w:val="000000" w:themeColor="text1"/>
        </w:rPr>
        <w:t xml:space="preserve">save your budget form and attach it to your application </w:t>
      </w:r>
      <w:r w:rsidRPr="6806A104">
        <w:rPr>
          <w:rFonts w:ascii="Arial" w:eastAsia="Arial" w:hAnsi="Arial" w:cs="Arial"/>
          <w:color w:val="000000" w:themeColor="text1"/>
        </w:rPr>
        <w:t xml:space="preserve">in the online portal. To do so:  </w:t>
      </w:r>
    </w:p>
    <w:p w14:paraId="6219E09F" w14:textId="77777777" w:rsidR="00E16C8F" w:rsidRDefault="00E16C8F" w:rsidP="00E16C8F">
      <w:pPr>
        <w:pStyle w:val="ListParagraph"/>
        <w:numPr>
          <w:ilvl w:val="0"/>
          <w:numId w:val="20"/>
        </w:numPr>
        <w:spacing w:after="0" w:line="240" w:lineRule="auto"/>
        <w:ind w:left="-20" w:right="-20"/>
        <w:rPr>
          <w:rFonts w:ascii="Arial" w:eastAsia="Arial" w:hAnsi="Arial" w:cs="Arial"/>
          <w:color w:val="000000" w:themeColor="text1"/>
        </w:rPr>
      </w:pPr>
      <w:r w:rsidRPr="2EFE4438">
        <w:rPr>
          <w:rFonts w:ascii="Arial" w:eastAsia="Arial" w:hAnsi="Arial" w:cs="Arial"/>
          <w:color w:val="000000" w:themeColor="text1"/>
        </w:rPr>
        <w:t xml:space="preserve">Please save the file with the funding opportunity you are applying to, your organization’s name, and the type of attachment (Ex. </w:t>
      </w:r>
      <w:proofErr w:type="spellStart"/>
      <w:r w:rsidRPr="2EFE4438">
        <w:rPr>
          <w:rFonts w:ascii="Arial" w:eastAsia="Arial" w:hAnsi="Arial" w:cs="Arial"/>
          <w:color w:val="000000" w:themeColor="text1"/>
        </w:rPr>
        <w:t>CVI</w:t>
      </w:r>
      <w:r w:rsidRPr="2EFE4438">
        <w:rPr>
          <w:rFonts w:ascii="Arial" w:eastAsia="Arial" w:hAnsi="Arial" w:cs="Arial"/>
          <w:i/>
          <w:iCs/>
          <w:color w:val="000000" w:themeColor="text1"/>
        </w:rPr>
        <w:t>_Health</w:t>
      </w:r>
      <w:proofErr w:type="spellEnd"/>
      <w:r w:rsidRPr="2EFE4438">
        <w:rPr>
          <w:rFonts w:ascii="Arial" w:eastAsia="Arial" w:hAnsi="Arial" w:cs="Arial"/>
          <w:i/>
          <w:iCs/>
          <w:color w:val="000000" w:themeColor="text1"/>
        </w:rPr>
        <w:t xml:space="preserve"> Resources in </w:t>
      </w:r>
      <w:proofErr w:type="spellStart"/>
      <w:r w:rsidRPr="2EFE4438">
        <w:rPr>
          <w:rFonts w:ascii="Arial" w:eastAsia="Arial" w:hAnsi="Arial" w:cs="Arial"/>
          <w:i/>
          <w:iCs/>
          <w:color w:val="000000" w:themeColor="text1"/>
        </w:rPr>
        <w:t>Action_Budget</w:t>
      </w:r>
      <w:proofErr w:type="spellEnd"/>
      <w:r w:rsidRPr="2EFE4438">
        <w:rPr>
          <w:rFonts w:ascii="Arial" w:eastAsia="Arial" w:hAnsi="Arial" w:cs="Arial"/>
          <w:i/>
          <w:iCs/>
          <w:color w:val="000000" w:themeColor="text1"/>
        </w:rPr>
        <w:t xml:space="preserve">) </w:t>
      </w:r>
      <w:r w:rsidRPr="2EFE4438">
        <w:rPr>
          <w:rFonts w:ascii="Arial" w:eastAsia="Arial" w:hAnsi="Arial" w:cs="Arial"/>
          <w:color w:val="000000" w:themeColor="text1"/>
        </w:rPr>
        <w:t xml:space="preserve"> </w:t>
      </w:r>
    </w:p>
    <w:p w14:paraId="15CB317F" w14:textId="77777777" w:rsidR="00E16C8F" w:rsidRDefault="00E16C8F" w:rsidP="00E16C8F">
      <w:pPr>
        <w:pStyle w:val="ListParagraph"/>
        <w:numPr>
          <w:ilvl w:val="0"/>
          <w:numId w:val="19"/>
        </w:numPr>
        <w:spacing w:after="0" w:line="240" w:lineRule="auto"/>
        <w:ind w:left="-20" w:right="-20"/>
        <w:rPr>
          <w:rFonts w:ascii="Arial" w:eastAsia="Arial" w:hAnsi="Arial" w:cs="Arial"/>
          <w:color w:val="000000" w:themeColor="text1"/>
        </w:rPr>
      </w:pPr>
      <w:r w:rsidRPr="6806A104">
        <w:rPr>
          <w:rFonts w:ascii="Arial" w:eastAsia="Arial" w:hAnsi="Arial" w:cs="Arial"/>
          <w:color w:val="000000" w:themeColor="text1"/>
        </w:rPr>
        <w:t xml:space="preserve">Go to your saved application on your </w:t>
      </w:r>
      <w:hyperlink r:id="rId24" w:history="1">
        <w:r w:rsidRPr="6806A104">
          <w:rPr>
            <w:rStyle w:val="Hyperlink"/>
            <w:rFonts w:ascii="Arial" w:eastAsia="Arial" w:hAnsi="Arial" w:cs="Arial"/>
          </w:rPr>
          <w:t>Account Page</w:t>
        </w:r>
      </w:hyperlink>
      <w:r w:rsidRPr="6806A104">
        <w:rPr>
          <w:rFonts w:ascii="Arial" w:eastAsia="Arial" w:hAnsi="Arial" w:cs="Arial"/>
          <w:color w:val="000000" w:themeColor="text1"/>
        </w:rPr>
        <w:t xml:space="preserve">.  </w:t>
      </w:r>
    </w:p>
    <w:p w14:paraId="2F3680AC" w14:textId="77777777" w:rsidR="00E16C8F" w:rsidRDefault="00E16C8F" w:rsidP="00E16C8F">
      <w:pPr>
        <w:pStyle w:val="ListParagraph"/>
        <w:numPr>
          <w:ilvl w:val="0"/>
          <w:numId w:val="18"/>
        </w:numPr>
        <w:spacing w:after="0" w:line="240" w:lineRule="auto"/>
        <w:ind w:left="-20" w:right="-20"/>
        <w:rPr>
          <w:rFonts w:ascii="Arial" w:eastAsia="Arial" w:hAnsi="Arial" w:cs="Arial"/>
          <w:color w:val="000000" w:themeColor="text1"/>
        </w:rPr>
      </w:pPr>
      <w:r w:rsidRPr="6806A104">
        <w:rPr>
          <w:rFonts w:ascii="Arial" w:eastAsia="Arial" w:hAnsi="Arial" w:cs="Arial"/>
          <w:color w:val="000000" w:themeColor="text1"/>
        </w:rPr>
        <w:t xml:space="preserve">On the Attachments page, add your budget document. Make sure file type is </w:t>
      </w:r>
      <w:proofErr w:type="spellStart"/>
      <w:r w:rsidRPr="6806A104">
        <w:rPr>
          <w:rFonts w:ascii="Arial" w:eastAsia="Arial" w:hAnsi="Arial" w:cs="Arial"/>
          <w:color w:val="000000" w:themeColor="text1"/>
        </w:rPr>
        <w:t>xls</w:t>
      </w:r>
      <w:proofErr w:type="spellEnd"/>
      <w:r w:rsidRPr="6806A104">
        <w:rPr>
          <w:rFonts w:ascii="Arial" w:eastAsia="Arial" w:hAnsi="Arial" w:cs="Arial"/>
          <w:color w:val="000000" w:themeColor="text1"/>
        </w:rPr>
        <w:t xml:space="preserve">. or xlsx.  </w:t>
      </w:r>
    </w:p>
    <w:p w14:paraId="58F30E6A" w14:textId="77777777" w:rsidR="00E16C8F" w:rsidRDefault="00E16C8F" w:rsidP="00E16C8F">
      <w:pPr>
        <w:spacing w:line="240" w:lineRule="auto"/>
        <w:ind w:left="-20" w:right="-20"/>
        <w:rPr>
          <w:rFonts w:ascii="Arial" w:eastAsia="Arial" w:hAnsi="Arial" w:cs="Arial"/>
          <w:color w:val="000000" w:themeColor="text1"/>
        </w:rPr>
      </w:pPr>
      <w:r w:rsidRPr="2EFE4438">
        <w:rPr>
          <w:rFonts w:ascii="Arial" w:eastAsia="Arial" w:hAnsi="Arial" w:cs="Arial"/>
          <w:color w:val="000000" w:themeColor="text1"/>
        </w:rPr>
        <w:t xml:space="preserve"> </w:t>
      </w:r>
    </w:p>
    <w:p w14:paraId="7F7CE0BB" w14:textId="3B60CD1B" w:rsidR="00E16C8F" w:rsidRDefault="00E16C8F" w:rsidP="00E16C8F">
      <w:pPr>
        <w:spacing w:line="240" w:lineRule="auto"/>
        <w:ind w:left="-20" w:right="-20"/>
        <w:rPr>
          <w:rStyle w:val="Hyperlink"/>
          <w:rFonts w:ascii="Arial" w:eastAsia="Arial" w:hAnsi="Arial" w:cs="Arial"/>
        </w:rPr>
      </w:pPr>
      <w:r w:rsidRPr="2EFE4438">
        <w:rPr>
          <w:rFonts w:ascii="Arial" w:eastAsia="Arial" w:hAnsi="Arial" w:cs="Arial"/>
        </w:rPr>
        <w:t xml:space="preserve">If you have questions or need support using the template, please email us at </w:t>
      </w:r>
      <w:r w:rsidR="00FA103D">
        <w:rPr>
          <w:rFonts w:ascii="Arial" w:eastAsia="Arial" w:hAnsi="Arial" w:cs="Arial"/>
        </w:rPr>
        <w:t>njohnson@hria.org</w:t>
      </w:r>
    </w:p>
    <w:p w14:paraId="74C6592C" w14:textId="77777777" w:rsidR="00E16C8F" w:rsidRDefault="00E16C8F" w:rsidP="00E16C8F">
      <w:pPr>
        <w:spacing w:line="240" w:lineRule="auto"/>
        <w:ind w:left="-20" w:right="-20"/>
        <w:rPr>
          <w:rFonts w:ascii="Arial" w:eastAsia="Arial" w:hAnsi="Arial" w:cs="Arial"/>
          <w:color w:val="0462C1"/>
        </w:rPr>
      </w:pPr>
      <w:r w:rsidRPr="6806A104">
        <w:rPr>
          <w:rFonts w:ascii="Arial" w:eastAsia="Arial" w:hAnsi="Arial" w:cs="Arial"/>
          <w:color w:val="0462C1"/>
        </w:rPr>
        <w:t xml:space="preserve"> </w:t>
      </w:r>
    </w:p>
    <w:p w14:paraId="7857D4E8" w14:textId="77777777" w:rsidR="00E16C8F" w:rsidRDefault="00E16C8F" w:rsidP="00E16C8F">
      <w:pPr>
        <w:spacing w:line="240" w:lineRule="auto"/>
        <w:ind w:left="-20" w:right="-20"/>
      </w:pPr>
      <w:r w:rsidRPr="2EFE4438">
        <w:rPr>
          <w:rFonts w:ascii="Arial" w:eastAsia="Arial" w:hAnsi="Arial" w:cs="Arial"/>
          <w:color w:val="0462C1"/>
        </w:rPr>
        <w:t xml:space="preserve"> </w:t>
      </w:r>
      <w:r>
        <w:rPr>
          <w:noProof/>
        </w:rPr>
        <w:drawing>
          <wp:inline distT="0" distB="0" distL="0" distR="0" wp14:anchorId="64F9E7CC" wp14:editId="623E72BF">
            <wp:extent cx="5243014" cy="2865368"/>
            <wp:effectExtent l="0" t="0" r="0" b="0"/>
            <wp:docPr id="383279923" name="Picture 3832799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79923" name="Picture 383279923" descr="A screenshot of a compute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243014" cy="2865368"/>
                    </a:xfrm>
                    <a:prstGeom prst="rect">
                      <a:avLst/>
                    </a:prstGeom>
                  </pic:spPr>
                </pic:pic>
              </a:graphicData>
            </a:graphic>
          </wp:inline>
        </w:drawing>
      </w:r>
    </w:p>
    <w:p w14:paraId="5C8FC616" w14:textId="77777777" w:rsidR="00E16C8F" w:rsidRDefault="00E16C8F" w:rsidP="00E16C8F">
      <w:pPr>
        <w:spacing w:line="240" w:lineRule="auto"/>
        <w:ind w:left="-20" w:right="-20"/>
        <w:rPr>
          <w:rFonts w:ascii="Arial" w:eastAsia="Arial" w:hAnsi="Arial" w:cs="Arial"/>
          <w:color w:val="0462C1"/>
        </w:rPr>
      </w:pPr>
      <w:r w:rsidRPr="6806A104">
        <w:rPr>
          <w:rFonts w:ascii="Arial" w:eastAsia="Arial" w:hAnsi="Arial" w:cs="Arial"/>
          <w:color w:val="0462C1"/>
        </w:rPr>
        <w:t xml:space="preserve"> </w:t>
      </w:r>
    </w:p>
    <w:p w14:paraId="7C04AA16" w14:textId="3BF12E0B" w:rsidR="00E16C8F" w:rsidRDefault="002470F4" w:rsidP="00E16C8F">
      <w:pPr>
        <w:spacing w:line="240" w:lineRule="auto"/>
        <w:ind w:left="-20" w:right="-20"/>
        <w:rPr>
          <w:rFonts w:ascii="Arial" w:eastAsia="Arial" w:hAnsi="Arial" w:cs="Arial"/>
          <w:b/>
          <w:bCs/>
          <w:u w:val="single"/>
        </w:rPr>
      </w:pPr>
      <w:r>
        <w:rPr>
          <w:rFonts w:ascii="Arial" w:eastAsia="Arial" w:hAnsi="Arial" w:cs="Arial"/>
          <w:b/>
          <w:bCs/>
        </w:rPr>
        <w:t>3</w:t>
      </w:r>
      <w:r w:rsidR="00E16C8F" w:rsidRPr="6806A104">
        <w:rPr>
          <w:rFonts w:ascii="Arial" w:eastAsia="Arial" w:hAnsi="Arial" w:cs="Arial"/>
          <w:b/>
          <w:bCs/>
        </w:rPr>
        <w:t>.</w:t>
      </w:r>
      <w:r w:rsidR="00E16C8F" w:rsidRPr="6806A104">
        <w:rPr>
          <w:rFonts w:ascii="Arial" w:eastAsia="Arial" w:hAnsi="Arial" w:cs="Arial"/>
          <w:b/>
          <w:bCs/>
          <w:u w:val="single"/>
        </w:rPr>
        <w:t xml:space="preserve"> Submitting the Narrative</w:t>
      </w:r>
    </w:p>
    <w:p w14:paraId="59FE0F3E" w14:textId="77777777" w:rsidR="00E16C8F" w:rsidRDefault="00E16C8F" w:rsidP="00E16C8F">
      <w:pPr>
        <w:pStyle w:val="ListParagraph"/>
        <w:numPr>
          <w:ilvl w:val="0"/>
          <w:numId w:val="16"/>
        </w:numPr>
        <w:spacing w:after="0" w:line="240" w:lineRule="auto"/>
        <w:ind w:left="-20" w:right="-20"/>
        <w:rPr>
          <w:rFonts w:ascii="Arial" w:eastAsia="Arial" w:hAnsi="Arial" w:cs="Arial"/>
        </w:rPr>
      </w:pPr>
      <w:r w:rsidRPr="2EFE4438">
        <w:rPr>
          <w:rFonts w:ascii="Arial" w:eastAsia="Arial" w:hAnsi="Arial" w:cs="Arial"/>
          <w:color w:val="000000" w:themeColor="text1"/>
        </w:rPr>
        <w:t xml:space="preserve">Save the document as: Grant name _ Your organization name (Ex: </w:t>
      </w:r>
      <w:proofErr w:type="spellStart"/>
      <w:r w:rsidRPr="2EFE4438">
        <w:rPr>
          <w:rFonts w:ascii="Arial" w:eastAsia="Arial" w:hAnsi="Arial" w:cs="Arial"/>
          <w:color w:val="000000" w:themeColor="text1"/>
        </w:rPr>
        <w:t>CVI_Health</w:t>
      </w:r>
      <w:proofErr w:type="spellEnd"/>
      <w:r w:rsidRPr="2EFE4438">
        <w:rPr>
          <w:rFonts w:ascii="Arial" w:eastAsia="Arial" w:hAnsi="Arial" w:cs="Arial"/>
          <w:color w:val="000000" w:themeColor="text1"/>
        </w:rPr>
        <w:t xml:space="preserve"> Resources in Action).</w:t>
      </w:r>
      <w:r w:rsidRPr="2EFE4438">
        <w:rPr>
          <w:rFonts w:ascii="Arial" w:eastAsia="Arial" w:hAnsi="Arial" w:cs="Arial"/>
        </w:rPr>
        <w:t xml:space="preserve"> </w:t>
      </w:r>
    </w:p>
    <w:p w14:paraId="029BA41B" w14:textId="77777777" w:rsidR="00E16C8F" w:rsidRDefault="00E16C8F" w:rsidP="00E16C8F">
      <w:pPr>
        <w:spacing w:line="240" w:lineRule="auto"/>
        <w:ind w:left="-20" w:right="-20"/>
        <w:rPr>
          <w:rFonts w:ascii="Arial" w:eastAsia="Arial" w:hAnsi="Arial" w:cs="Arial"/>
        </w:rPr>
      </w:pPr>
      <w:r w:rsidRPr="2EFE4438">
        <w:rPr>
          <w:rFonts w:ascii="Arial" w:eastAsia="Arial" w:hAnsi="Arial" w:cs="Arial"/>
        </w:rPr>
        <w:t xml:space="preserve"> </w:t>
      </w:r>
    </w:p>
    <w:p w14:paraId="27F34679" w14:textId="086D1B1B" w:rsidR="00E16C8F" w:rsidRDefault="002470F4" w:rsidP="00E16C8F">
      <w:pPr>
        <w:spacing w:line="240" w:lineRule="auto"/>
        <w:ind w:left="-20" w:right="-20"/>
        <w:rPr>
          <w:rFonts w:ascii="Arial" w:eastAsia="Arial" w:hAnsi="Arial" w:cs="Arial"/>
          <w:b/>
          <w:bCs/>
          <w:u w:val="single"/>
        </w:rPr>
      </w:pPr>
      <w:r>
        <w:rPr>
          <w:rFonts w:ascii="Arial" w:eastAsia="Arial" w:hAnsi="Arial" w:cs="Arial"/>
          <w:b/>
          <w:bCs/>
        </w:rPr>
        <w:t>4</w:t>
      </w:r>
      <w:r w:rsidR="00E16C8F" w:rsidRPr="2EFE4438">
        <w:rPr>
          <w:rFonts w:ascii="Arial" w:eastAsia="Arial" w:hAnsi="Arial" w:cs="Arial"/>
          <w:b/>
          <w:bCs/>
        </w:rPr>
        <w:t>.</w:t>
      </w:r>
      <w:r w:rsidR="00E16C8F" w:rsidRPr="2EFE4438">
        <w:rPr>
          <w:rFonts w:ascii="Arial" w:eastAsia="Arial" w:hAnsi="Arial" w:cs="Arial"/>
          <w:b/>
          <w:bCs/>
          <w:u w:val="single"/>
        </w:rPr>
        <w:t xml:space="preserve"> Required Proposal Attachments/Final Submission Checklist  </w:t>
      </w:r>
    </w:p>
    <w:p w14:paraId="3AE35F4F" w14:textId="77777777" w:rsidR="00E16C8F" w:rsidRDefault="00E16C8F" w:rsidP="00E16C8F">
      <w:pPr>
        <w:spacing w:line="240" w:lineRule="auto"/>
        <w:ind w:left="-20" w:right="-20"/>
        <w:rPr>
          <w:rFonts w:ascii="Arial" w:eastAsia="Arial" w:hAnsi="Arial" w:cs="Arial"/>
        </w:rPr>
      </w:pPr>
      <w:r w:rsidRPr="6806A104">
        <w:rPr>
          <w:rFonts w:ascii="Arial" w:eastAsia="Arial" w:hAnsi="Arial" w:cs="Arial"/>
        </w:rPr>
        <w:t xml:space="preserve">You must upload </w:t>
      </w:r>
      <w:r w:rsidRPr="6806A104">
        <w:rPr>
          <w:rFonts w:ascii="Arial" w:eastAsia="Arial" w:hAnsi="Arial" w:cs="Arial"/>
          <w:u w:val="single"/>
        </w:rPr>
        <w:t>ALL</w:t>
      </w:r>
      <w:r w:rsidRPr="6806A104">
        <w:rPr>
          <w:rFonts w:ascii="Arial" w:eastAsia="Arial" w:hAnsi="Arial" w:cs="Arial"/>
        </w:rPr>
        <w:t xml:space="preserve"> the attachments below to complete your submission. </w:t>
      </w:r>
    </w:p>
    <w:p w14:paraId="3FCC31E4" w14:textId="77777777" w:rsidR="00E16C8F" w:rsidRDefault="00E16C8F" w:rsidP="00E16C8F">
      <w:pPr>
        <w:spacing w:line="240" w:lineRule="auto"/>
        <w:ind w:left="-20" w:right="-20"/>
        <w:rPr>
          <w:rFonts w:ascii="Arial" w:eastAsia="Arial" w:hAnsi="Arial" w:cs="Arial"/>
          <w:color w:val="000000" w:themeColor="text1"/>
        </w:rPr>
      </w:pPr>
      <w:r w:rsidRPr="6806A104">
        <w:rPr>
          <w:rFonts w:ascii="Arial" w:eastAsia="Arial" w:hAnsi="Arial" w:cs="Arial"/>
          <w:color w:val="000000" w:themeColor="text1"/>
        </w:rPr>
        <w:t xml:space="preserve"> </w:t>
      </w:r>
    </w:p>
    <w:p w14:paraId="17A2C9A7" w14:textId="77777777" w:rsidR="00E16C8F" w:rsidRDefault="00E16C8F" w:rsidP="00E16C8F">
      <w:pPr>
        <w:spacing w:line="240" w:lineRule="auto"/>
        <w:ind w:left="-20" w:right="-20"/>
        <w:rPr>
          <w:rFonts w:ascii="Arial" w:eastAsia="Arial" w:hAnsi="Arial" w:cs="Arial"/>
          <w:color w:val="000000" w:themeColor="text1"/>
        </w:rPr>
      </w:pPr>
      <w:r w:rsidRPr="2EFE4438">
        <w:rPr>
          <w:rFonts w:ascii="Arial" w:eastAsia="Arial" w:hAnsi="Arial" w:cs="Arial"/>
          <w:color w:val="000000" w:themeColor="text1"/>
        </w:rPr>
        <w:lastRenderedPageBreak/>
        <w:t xml:space="preserve">Required Proposal Attachments   </w:t>
      </w:r>
    </w:p>
    <w:p w14:paraId="479D28D6" w14:textId="77777777" w:rsidR="00E16C8F" w:rsidRDefault="00E16C8F" w:rsidP="00E16C8F">
      <w:pPr>
        <w:pStyle w:val="ListParagraph"/>
        <w:numPr>
          <w:ilvl w:val="0"/>
          <w:numId w:val="14"/>
        </w:numPr>
        <w:spacing w:after="0" w:line="240" w:lineRule="auto"/>
        <w:ind w:left="-20" w:right="-20"/>
        <w:rPr>
          <w:rFonts w:ascii="Arial" w:eastAsia="Arial" w:hAnsi="Arial" w:cs="Arial"/>
          <w:color w:val="000000" w:themeColor="text1"/>
        </w:rPr>
      </w:pPr>
      <w:r w:rsidRPr="6806A104">
        <w:rPr>
          <w:rFonts w:ascii="Arial" w:eastAsia="Arial" w:hAnsi="Arial" w:cs="Arial"/>
          <w:color w:val="000000" w:themeColor="text1"/>
        </w:rPr>
        <w:t>Budget (file type .</w:t>
      </w:r>
      <w:proofErr w:type="spellStart"/>
      <w:r w:rsidRPr="6806A104">
        <w:rPr>
          <w:rFonts w:ascii="Arial" w:eastAsia="Arial" w:hAnsi="Arial" w:cs="Arial"/>
          <w:color w:val="000000" w:themeColor="text1"/>
        </w:rPr>
        <w:t>xls</w:t>
      </w:r>
      <w:proofErr w:type="spellEnd"/>
      <w:r w:rsidRPr="6806A104">
        <w:rPr>
          <w:rFonts w:ascii="Arial" w:eastAsia="Arial" w:hAnsi="Arial" w:cs="Arial"/>
          <w:color w:val="000000" w:themeColor="text1"/>
        </w:rPr>
        <w:t xml:space="preserve">, or xlsx)  </w:t>
      </w:r>
    </w:p>
    <w:p w14:paraId="3C4343D2" w14:textId="77777777" w:rsidR="00E16C8F" w:rsidRDefault="00E16C8F" w:rsidP="00E16C8F">
      <w:pPr>
        <w:pStyle w:val="ListParagraph"/>
        <w:numPr>
          <w:ilvl w:val="0"/>
          <w:numId w:val="13"/>
        </w:numPr>
        <w:spacing w:after="0" w:line="240" w:lineRule="auto"/>
        <w:ind w:left="-20" w:right="-20"/>
        <w:rPr>
          <w:rFonts w:ascii="Arial" w:eastAsia="Arial" w:hAnsi="Arial" w:cs="Arial"/>
          <w:color w:val="000000" w:themeColor="text1"/>
        </w:rPr>
      </w:pPr>
      <w:r w:rsidRPr="6806A104">
        <w:rPr>
          <w:rFonts w:ascii="Arial" w:eastAsia="Arial" w:hAnsi="Arial" w:cs="Arial"/>
          <w:color w:val="000000" w:themeColor="text1"/>
        </w:rPr>
        <w:t>Tax Exempt Designation Letter (file type .pdf, or .</w:t>
      </w:r>
      <w:proofErr w:type="spellStart"/>
      <w:r w:rsidRPr="6806A104">
        <w:rPr>
          <w:rFonts w:ascii="Arial" w:eastAsia="Arial" w:hAnsi="Arial" w:cs="Arial"/>
          <w:color w:val="000000" w:themeColor="text1"/>
        </w:rPr>
        <w:t>png</w:t>
      </w:r>
      <w:proofErr w:type="spellEnd"/>
      <w:r w:rsidRPr="6806A104">
        <w:rPr>
          <w:rFonts w:ascii="Arial" w:eastAsia="Arial" w:hAnsi="Arial" w:cs="Arial"/>
          <w:color w:val="000000" w:themeColor="text1"/>
        </w:rPr>
        <w:t xml:space="preserve">, or .jpg)  </w:t>
      </w:r>
    </w:p>
    <w:p w14:paraId="7B8DAD52" w14:textId="3E56B34C" w:rsidR="00E16C8F" w:rsidRDefault="00E16C8F" w:rsidP="00E16C8F">
      <w:pPr>
        <w:pStyle w:val="ListParagraph"/>
        <w:numPr>
          <w:ilvl w:val="0"/>
          <w:numId w:val="13"/>
        </w:numPr>
        <w:spacing w:after="0" w:line="240" w:lineRule="auto"/>
        <w:ind w:left="-20" w:right="-20"/>
        <w:rPr>
          <w:rFonts w:ascii="Arial" w:eastAsia="Arial" w:hAnsi="Arial" w:cs="Arial"/>
          <w:color w:val="000000" w:themeColor="text1"/>
        </w:rPr>
      </w:pPr>
      <w:r w:rsidRPr="6806A104">
        <w:rPr>
          <w:rFonts w:ascii="Arial" w:eastAsia="Arial" w:hAnsi="Arial" w:cs="Arial"/>
          <w:color w:val="000000" w:themeColor="text1"/>
        </w:rPr>
        <w:t>W-9 (file type .pdf, or .</w:t>
      </w:r>
      <w:proofErr w:type="spellStart"/>
      <w:r w:rsidRPr="6806A104">
        <w:rPr>
          <w:rFonts w:ascii="Arial" w:eastAsia="Arial" w:hAnsi="Arial" w:cs="Arial"/>
          <w:color w:val="000000" w:themeColor="text1"/>
        </w:rPr>
        <w:t>png</w:t>
      </w:r>
      <w:proofErr w:type="spellEnd"/>
      <w:r w:rsidRPr="6806A104">
        <w:rPr>
          <w:rFonts w:ascii="Arial" w:eastAsia="Arial" w:hAnsi="Arial" w:cs="Arial"/>
          <w:color w:val="000000" w:themeColor="text1"/>
        </w:rPr>
        <w:t xml:space="preserve">, or jpg) </w:t>
      </w:r>
    </w:p>
    <w:p w14:paraId="053F216C" w14:textId="77777777" w:rsidR="00E16C8F" w:rsidRDefault="00E16C8F" w:rsidP="00E16C8F">
      <w:pPr>
        <w:spacing w:line="240" w:lineRule="auto"/>
        <w:ind w:left="-20" w:right="-20"/>
        <w:rPr>
          <w:rFonts w:ascii="Arial" w:eastAsia="Arial" w:hAnsi="Arial" w:cs="Arial"/>
        </w:rPr>
      </w:pPr>
    </w:p>
    <w:p w14:paraId="61F1DECF" w14:textId="77777777" w:rsidR="00E16C8F" w:rsidRPr="00E16C8F" w:rsidRDefault="00E16C8F" w:rsidP="00E16C8F"/>
    <w:p w14:paraId="3ECD9F1D" w14:textId="1859227B" w:rsidR="00E16C8F" w:rsidRDefault="00E16C8F" w:rsidP="00FA103D">
      <w:pPr>
        <w:pStyle w:val="Heading2"/>
        <w:spacing w:before="0" w:line="240" w:lineRule="auto"/>
        <w:rPr>
          <w:rFonts w:asciiTheme="minorHAnsi" w:hAnsiTheme="minorHAnsi" w:cstheme="minorBidi"/>
          <w:b/>
          <w:color w:val="002060"/>
          <w:sz w:val="28"/>
          <w:szCs w:val="28"/>
        </w:rPr>
      </w:pPr>
      <w:r w:rsidRPr="00CE1A43">
        <w:rPr>
          <w:rFonts w:asciiTheme="minorHAnsi" w:hAnsiTheme="minorHAnsi" w:cstheme="minorBidi"/>
          <w:b/>
          <w:color w:val="002060"/>
          <w:sz w:val="28"/>
          <w:szCs w:val="28"/>
        </w:rPr>
        <w:t>How can we learn more?</w:t>
      </w:r>
    </w:p>
    <w:p w14:paraId="61C87CEE" w14:textId="77777777" w:rsidR="00FA103D" w:rsidRDefault="00FA103D" w:rsidP="00FA103D"/>
    <w:p w14:paraId="0175DB69" w14:textId="68FE9DC0" w:rsidR="00FA103D" w:rsidRPr="00FA103D" w:rsidRDefault="00FA103D" w:rsidP="00FA103D">
      <w:r>
        <w:t>See FAQ on Website</w:t>
      </w:r>
    </w:p>
    <w:p w14:paraId="10F7A4F8" w14:textId="77777777" w:rsidR="00E16C8F" w:rsidRPr="00E16C8F" w:rsidRDefault="00E16C8F" w:rsidP="00E16C8F">
      <w:pPr>
        <w:rPr>
          <w:rFonts w:ascii="Instrument Sans" w:hAnsi="Instrument Sans"/>
          <w:sz w:val="24"/>
          <w:szCs w:val="24"/>
        </w:rPr>
      </w:pPr>
    </w:p>
    <w:p w14:paraId="46CA23EE" w14:textId="77777777" w:rsidR="00CE1077" w:rsidRPr="002164A0" w:rsidRDefault="00CE1077">
      <w:pPr>
        <w:rPr>
          <w:rFonts w:ascii="Instrument Sans" w:hAnsi="Instrument Sans"/>
          <w:sz w:val="24"/>
          <w:szCs w:val="24"/>
        </w:rPr>
      </w:pPr>
    </w:p>
    <w:sectPr w:rsidR="00CE1077" w:rsidRPr="002164A0">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talie Johnson" w:date="2023-12-14T15:37:00Z" w:initials="NJ">
    <w:p w14:paraId="4864EC1B" w14:textId="77777777" w:rsidR="00CE1077" w:rsidRDefault="00CE1077" w:rsidP="00CE1077">
      <w:pPr>
        <w:pStyle w:val="CommentText"/>
      </w:pPr>
      <w:r>
        <w:rPr>
          <w:rStyle w:val="CommentReference"/>
        </w:rPr>
        <w:annotationRef/>
      </w:r>
      <w:r>
        <w:t>define</w:t>
      </w:r>
    </w:p>
  </w:comment>
  <w:comment w:id="1" w:author="Alberte Altine-Gibson" w:date="2024-03-04T20:20:00Z" w:initials="AA">
    <w:p w14:paraId="62C29BF4" w14:textId="77777777" w:rsidR="00CE1077" w:rsidRDefault="00CE1077" w:rsidP="00CE1077">
      <w:pPr>
        <w:pStyle w:val="CommentText"/>
      </w:pPr>
      <w:r>
        <w:t>Great thinking for defining. It would be nice to have a running glossary to include as an attachment. I can highlight in blue some words to start the glossary.</w:t>
      </w:r>
      <w:r>
        <w:rPr>
          <w:rStyle w:val="CommentReference"/>
        </w:rPr>
        <w:annotationRef/>
      </w:r>
    </w:p>
  </w:comment>
  <w:comment w:id="2" w:author="Alberte Altine-Gibson" w:date="2024-03-04T20:18:00Z" w:initials="AA">
    <w:p w14:paraId="5EE5B8CE" w14:textId="77777777" w:rsidR="00CE1077" w:rsidRDefault="00CE1077" w:rsidP="00CE1077">
      <w:pPr>
        <w:pStyle w:val="CommentText"/>
      </w:pPr>
      <w:r>
        <w:t>Will lobbying, advocacy also be excluded? It might be worth checking your MOA with DOJ as they might have some exclusionary language that you might want to adapt as well when it comes to what's not eligible.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64EC1B" w15:done="1"/>
  <w15:commentEx w15:paraId="62C29BF4" w15:paraIdParent="4864EC1B" w15:done="1"/>
  <w15:commentEx w15:paraId="5EE5B8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551CEC" w16cex:dateUtc="2023-12-14T20:37:00Z"/>
  <w16cex:commentExtensible w16cex:durableId="4D6166EB" w16cex:dateUtc="2024-03-05T01:20:00Z"/>
  <w16cex:commentExtensible w16cex:durableId="072E54AC" w16cex:dateUtc="2024-03-05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64EC1B" w16cid:durableId="7E551CEC"/>
  <w16cid:commentId w16cid:paraId="62C29BF4" w16cid:durableId="4D6166EB"/>
  <w16cid:commentId w16cid:paraId="5EE5B8CE" w16cid:durableId="072E54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3D2B" w14:textId="77777777" w:rsidR="0070308D" w:rsidRDefault="0070308D" w:rsidP="00CE1077">
      <w:pPr>
        <w:spacing w:after="0" w:line="240" w:lineRule="auto"/>
      </w:pPr>
      <w:r>
        <w:separator/>
      </w:r>
    </w:p>
  </w:endnote>
  <w:endnote w:type="continuationSeparator" w:id="0">
    <w:p w14:paraId="2FFCE3F4" w14:textId="77777777" w:rsidR="0070308D" w:rsidRDefault="0070308D" w:rsidP="00CE1077">
      <w:pPr>
        <w:spacing w:after="0" w:line="240" w:lineRule="auto"/>
      </w:pPr>
      <w:r>
        <w:continuationSeparator/>
      </w:r>
    </w:p>
  </w:endnote>
  <w:endnote w:type="continuationNotice" w:id="1">
    <w:p w14:paraId="0CDAA10E" w14:textId="77777777" w:rsidR="0070308D" w:rsidRDefault="0070308D">
      <w:pPr>
        <w:spacing w:after="0" w:line="240" w:lineRule="auto"/>
      </w:pPr>
    </w:p>
  </w:endnote>
  <w:endnote w:id="2">
    <w:p w14:paraId="2DEF9685" w14:textId="77777777" w:rsidR="00CE1077" w:rsidRDefault="00CE1077" w:rsidP="00CE1077">
      <w:pPr>
        <w:pStyle w:val="EndnoteText"/>
      </w:pPr>
      <w:r>
        <w:rPr>
          <w:rStyle w:val="EndnoteReference"/>
        </w:rPr>
        <w:endnoteRef/>
      </w:r>
      <w:r>
        <w:t xml:space="preserve"> </w:t>
      </w:r>
      <w:r w:rsidRPr="002F00B6">
        <w:t>https://bja.ojp.gov/library/publications/overview-community-violence-intervention-strategies</w:t>
      </w:r>
    </w:p>
  </w:endnote>
  <w:endnote w:id="3">
    <w:p w14:paraId="04E479EF" w14:textId="6F1DB114" w:rsidR="002164A0" w:rsidRPr="002164A0" w:rsidRDefault="002164A0" w:rsidP="002164A0">
      <w:pPr>
        <w:pStyle w:val="FootnoteText"/>
        <w:rPr>
          <w:lang w:val="fr-FR"/>
        </w:rPr>
      </w:pPr>
      <w:r>
        <w:rPr>
          <w:rStyle w:val="EndnoteReference"/>
        </w:rPr>
        <w:endnoteRef/>
      </w:r>
      <w:r>
        <w:t xml:space="preserve"> </w:t>
      </w:r>
      <w:r>
        <w:rPr>
          <w:rStyle w:val="FootnoteReference"/>
        </w:rPr>
        <w:endnoteRef/>
      </w:r>
      <w:r>
        <w:t xml:space="preserve"> </w:t>
      </w:r>
      <w:r w:rsidRPr="00E303C0">
        <w:t xml:space="preserve">From 2018 to 2021, Black men experienced 36,597 firearm homicides and had a population of 85,137,967. Nationally, there were 68,714 firearm homicides and a total population of 1,316,784,825. </w:t>
      </w:r>
      <w:proofErr w:type="gramStart"/>
      <w:r w:rsidRPr="00E303C0">
        <w:rPr>
          <w:lang w:val="fr-FR"/>
        </w:rPr>
        <w:t>Source:</w:t>
      </w:r>
      <w:proofErr w:type="gramEnd"/>
      <w:r w:rsidRPr="00E303C0">
        <w:rPr>
          <w:lang w:val="fr-FR"/>
        </w:rPr>
        <w:t xml:space="preserve"> https://giffords.org/memo/gun-violence-in-black-communities/#footnote_11_67066</w:t>
      </w:r>
    </w:p>
  </w:endnote>
  <w:endnote w:id="4">
    <w:p w14:paraId="2013F834" w14:textId="0573177F" w:rsidR="00E303C0" w:rsidRDefault="00E303C0">
      <w:pPr>
        <w:pStyle w:val="EndnoteText"/>
      </w:pPr>
      <w:r>
        <w:rPr>
          <w:rStyle w:val="EndnoteReference"/>
        </w:rPr>
        <w:endnoteRef/>
      </w:r>
      <w:r>
        <w:t xml:space="preserve"> </w:t>
      </w:r>
      <w:r w:rsidRPr="00E303C0">
        <w:t xml:space="preserve">The firearm homicide rate among Black boys and men ages 10 to 44 was 60.42 in 2019 and 86.47 in 2021. </w:t>
      </w:r>
      <w:proofErr w:type="spellStart"/>
      <w:proofErr w:type="gramStart"/>
      <w:r w:rsidRPr="00E303C0">
        <w:t>Id.See</w:t>
      </w:r>
      <w:proofErr w:type="spellEnd"/>
      <w:proofErr w:type="gramEnd"/>
      <w:r w:rsidRPr="00E303C0">
        <w:t xml:space="preserve"> also Scott R. Kegler et al., “Vital Signs: Changes in Firearm Homicide and Suicide Rates — United States, 2019-2020,” Morbidity and Mortality Weekly Report 71, no. 19 (2022): 656-663.</w:t>
      </w:r>
    </w:p>
  </w:endnote>
  <w:endnote w:id="5">
    <w:p w14:paraId="5B6E446E" w14:textId="77777777" w:rsidR="00CE1077" w:rsidRDefault="00CE1077" w:rsidP="00CE1077">
      <w:pPr>
        <w:pStyle w:val="EndnoteText"/>
      </w:pPr>
      <w:r>
        <w:rPr>
          <w:rStyle w:val="EndnoteReference"/>
        </w:rPr>
        <w:endnoteRef/>
      </w:r>
      <w:r>
        <w:t xml:space="preserve"> </w:t>
      </w:r>
      <w:r w:rsidRPr="00087D36">
        <w:t>Braga, Anthony A., David M. Kennedy, Elin J. Waring, and Anne Morrison Piehl. "Problem-oriented policing, deterrence, and youth violence: An evaluation of Boston's Operation Ceasefire." In Gangs, pp. 513-543. Routledge, 2017.</w:t>
      </w:r>
    </w:p>
  </w:endnote>
  <w:endnote w:id="6">
    <w:p w14:paraId="0F313B98" w14:textId="21879580" w:rsidR="00E303C0" w:rsidRDefault="00E303C0">
      <w:pPr>
        <w:pStyle w:val="EndnoteText"/>
      </w:pPr>
      <w:r>
        <w:rPr>
          <w:rStyle w:val="EndnoteReference"/>
        </w:rPr>
        <w:endnoteRef/>
      </w:r>
      <w:r>
        <w:t xml:space="preserve"> Thordarson, A., and Johnson, N. (2023, March). </w:t>
      </w:r>
      <w:r w:rsidR="002164A0">
        <w:t>WEAVE k</w:t>
      </w:r>
      <w:r>
        <w:t xml:space="preserve">ey informant interviews with Boston-area CBOs.  </w:t>
      </w:r>
    </w:p>
  </w:endnote>
  <w:endnote w:id="7">
    <w:p w14:paraId="635DA0E7" w14:textId="2E072E9E" w:rsidR="002164A0" w:rsidRDefault="002164A0">
      <w:pPr>
        <w:pStyle w:val="EndnoteText"/>
      </w:pPr>
      <w:r>
        <w:rPr>
          <w:rStyle w:val="EndnoteReference"/>
        </w:rPr>
        <w:endnoteRef/>
      </w:r>
      <w:r>
        <w:t xml:space="preserve"> Yang, S., and Paiva, T. (2020, August). Data review of 10 Massachusetts Cities (Unpublished).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trona">
    <w:panose1 w:val="00000000000000000000"/>
    <w:charset w:val="00"/>
    <w:family w:val="auto"/>
    <w:pitch w:val="variable"/>
    <w:sig w:usb0="A00000FF" w:usb1="5000207B" w:usb2="00000000" w:usb3="00000000" w:csb0="00000193" w:csb1="00000000"/>
  </w:font>
  <w:font w:name="Raleway Medium">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Instrument Sans">
    <w:panose1 w:val="00000000000000000000"/>
    <w:charset w:val="00"/>
    <w:family w:val="auto"/>
    <w:pitch w:val="variable"/>
    <w:sig w:usb0="A000006F" w:usb1="00000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7803B" w14:textId="77777777" w:rsidR="00145C7B" w:rsidRDefault="00145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600067"/>
      <w:docPartObj>
        <w:docPartGallery w:val="Page Numbers (Bottom of Page)"/>
        <w:docPartUnique/>
      </w:docPartObj>
    </w:sdtPr>
    <w:sdtEndPr>
      <w:rPr>
        <w:noProof/>
      </w:rPr>
    </w:sdtEndPr>
    <w:sdtContent>
      <w:p w14:paraId="75F51D4F" w14:textId="1D2ECA95" w:rsidR="00145C7B" w:rsidRDefault="00145C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7B636B" w14:textId="0689F7D3" w:rsidR="005E2A95" w:rsidRDefault="005E2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5DBC" w14:textId="77777777" w:rsidR="00145C7B" w:rsidRDefault="00145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579D5" w14:textId="77777777" w:rsidR="0070308D" w:rsidRDefault="0070308D" w:rsidP="00CE1077">
      <w:pPr>
        <w:spacing w:after="0" w:line="240" w:lineRule="auto"/>
      </w:pPr>
      <w:r>
        <w:separator/>
      </w:r>
    </w:p>
  </w:footnote>
  <w:footnote w:type="continuationSeparator" w:id="0">
    <w:p w14:paraId="18A30B70" w14:textId="77777777" w:rsidR="0070308D" w:rsidRDefault="0070308D" w:rsidP="00CE1077">
      <w:pPr>
        <w:spacing w:after="0" w:line="240" w:lineRule="auto"/>
      </w:pPr>
      <w:r>
        <w:continuationSeparator/>
      </w:r>
    </w:p>
  </w:footnote>
  <w:footnote w:type="continuationNotice" w:id="1">
    <w:p w14:paraId="42C0DB81" w14:textId="77777777" w:rsidR="0070308D" w:rsidRDefault="00703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4C38" w14:textId="77777777" w:rsidR="00145C7B" w:rsidRDefault="00145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F2C1" w14:textId="77777777" w:rsidR="00145C7B" w:rsidRDefault="00145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3C5C" w14:textId="77777777" w:rsidR="00145C7B" w:rsidRDefault="00145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3BCA"/>
    <w:multiLevelType w:val="hybridMultilevel"/>
    <w:tmpl w:val="2996BBFA"/>
    <w:lvl w:ilvl="0" w:tplc="046AAEEA">
      <w:start w:val="1"/>
      <w:numFmt w:val="bullet"/>
      <w:lvlText w:val="·"/>
      <w:lvlJc w:val="left"/>
      <w:pPr>
        <w:ind w:left="720" w:hanging="360"/>
      </w:pPr>
      <w:rPr>
        <w:rFonts w:ascii="Symbol" w:hAnsi="Symbol" w:hint="default"/>
      </w:rPr>
    </w:lvl>
    <w:lvl w:ilvl="1" w:tplc="DF34688A">
      <w:start w:val="1"/>
      <w:numFmt w:val="bullet"/>
      <w:lvlText w:val="o"/>
      <w:lvlJc w:val="left"/>
      <w:pPr>
        <w:ind w:left="1440" w:hanging="360"/>
      </w:pPr>
      <w:rPr>
        <w:rFonts w:ascii="Courier New" w:hAnsi="Courier New" w:hint="default"/>
      </w:rPr>
    </w:lvl>
    <w:lvl w:ilvl="2" w:tplc="09BA6078">
      <w:start w:val="1"/>
      <w:numFmt w:val="bullet"/>
      <w:lvlText w:val=""/>
      <w:lvlJc w:val="left"/>
      <w:pPr>
        <w:ind w:left="2160" w:hanging="360"/>
      </w:pPr>
      <w:rPr>
        <w:rFonts w:ascii="Wingdings" w:hAnsi="Wingdings" w:hint="default"/>
      </w:rPr>
    </w:lvl>
    <w:lvl w:ilvl="3" w:tplc="37C85EE2">
      <w:start w:val="1"/>
      <w:numFmt w:val="bullet"/>
      <w:lvlText w:val=""/>
      <w:lvlJc w:val="left"/>
      <w:pPr>
        <w:ind w:left="2880" w:hanging="360"/>
      </w:pPr>
      <w:rPr>
        <w:rFonts w:ascii="Symbol" w:hAnsi="Symbol" w:hint="default"/>
      </w:rPr>
    </w:lvl>
    <w:lvl w:ilvl="4" w:tplc="825C6748">
      <w:start w:val="1"/>
      <w:numFmt w:val="bullet"/>
      <w:lvlText w:val="o"/>
      <w:lvlJc w:val="left"/>
      <w:pPr>
        <w:ind w:left="3600" w:hanging="360"/>
      </w:pPr>
      <w:rPr>
        <w:rFonts w:ascii="Courier New" w:hAnsi="Courier New" w:hint="default"/>
      </w:rPr>
    </w:lvl>
    <w:lvl w:ilvl="5" w:tplc="A7EA4F9A">
      <w:start w:val="1"/>
      <w:numFmt w:val="bullet"/>
      <w:lvlText w:val=""/>
      <w:lvlJc w:val="left"/>
      <w:pPr>
        <w:ind w:left="4320" w:hanging="360"/>
      </w:pPr>
      <w:rPr>
        <w:rFonts w:ascii="Wingdings" w:hAnsi="Wingdings" w:hint="default"/>
      </w:rPr>
    </w:lvl>
    <w:lvl w:ilvl="6" w:tplc="53E4B1FC">
      <w:start w:val="1"/>
      <w:numFmt w:val="bullet"/>
      <w:lvlText w:val=""/>
      <w:lvlJc w:val="left"/>
      <w:pPr>
        <w:ind w:left="5040" w:hanging="360"/>
      </w:pPr>
      <w:rPr>
        <w:rFonts w:ascii="Symbol" w:hAnsi="Symbol" w:hint="default"/>
      </w:rPr>
    </w:lvl>
    <w:lvl w:ilvl="7" w:tplc="B9EE9134">
      <w:start w:val="1"/>
      <w:numFmt w:val="bullet"/>
      <w:lvlText w:val="o"/>
      <w:lvlJc w:val="left"/>
      <w:pPr>
        <w:ind w:left="5760" w:hanging="360"/>
      </w:pPr>
      <w:rPr>
        <w:rFonts w:ascii="Courier New" w:hAnsi="Courier New" w:hint="default"/>
      </w:rPr>
    </w:lvl>
    <w:lvl w:ilvl="8" w:tplc="EAF2C9DC">
      <w:start w:val="1"/>
      <w:numFmt w:val="bullet"/>
      <w:lvlText w:val=""/>
      <w:lvlJc w:val="left"/>
      <w:pPr>
        <w:ind w:left="6480" w:hanging="360"/>
      </w:pPr>
      <w:rPr>
        <w:rFonts w:ascii="Wingdings" w:hAnsi="Wingdings" w:hint="default"/>
      </w:rPr>
    </w:lvl>
  </w:abstractNum>
  <w:abstractNum w:abstractNumId="1" w15:restartNumberingAfterBreak="0">
    <w:nsid w:val="08BD7D56"/>
    <w:multiLevelType w:val="hybridMultilevel"/>
    <w:tmpl w:val="71B4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372A"/>
    <w:multiLevelType w:val="hybridMultilevel"/>
    <w:tmpl w:val="FFFFFFFF"/>
    <w:lvl w:ilvl="0" w:tplc="1BB2C338">
      <w:start w:val="1"/>
      <w:numFmt w:val="bullet"/>
      <w:lvlText w:val=""/>
      <w:lvlJc w:val="left"/>
      <w:pPr>
        <w:ind w:left="720" w:hanging="360"/>
      </w:pPr>
      <w:rPr>
        <w:rFonts w:ascii="Symbol" w:hAnsi="Symbol" w:hint="default"/>
      </w:rPr>
    </w:lvl>
    <w:lvl w:ilvl="1" w:tplc="B824D4E8">
      <w:start w:val="1"/>
      <w:numFmt w:val="bullet"/>
      <w:lvlText w:val="o"/>
      <w:lvlJc w:val="left"/>
      <w:pPr>
        <w:ind w:left="1440" w:hanging="360"/>
      </w:pPr>
      <w:rPr>
        <w:rFonts w:ascii="Courier New" w:hAnsi="Courier New" w:hint="default"/>
      </w:rPr>
    </w:lvl>
    <w:lvl w:ilvl="2" w:tplc="55483264">
      <w:start w:val="1"/>
      <w:numFmt w:val="bullet"/>
      <w:lvlText w:val=""/>
      <w:lvlJc w:val="left"/>
      <w:pPr>
        <w:ind w:left="2160" w:hanging="360"/>
      </w:pPr>
      <w:rPr>
        <w:rFonts w:ascii="Wingdings" w:hAnsi="Wingdings" w:hint="default"/>
      </w:rPr>
    </w:lvl>
    <w:lvl w:ilvl="3" w:tplc="85FED7EC">
      <w:start w:val="1"/>
      <w:numFmt w:val="bullet"/>
      <w:lvlText w:val=""/>
      <w:lvlJc w:val="left"/>
      <w:pPr>
        <w:ind w:left="2880" w:hanging="360"/>
      </w:pPr>
      <w:rPr>
        <w:rFonts w:ascii="Symbol" w:hAnsi="Symbol" w:hint="default"/>
      </w:rPr>
    </w:lvl>
    <w:lvl w:ilvl="4" w:tplc="2AC8BF7C">
      <w:start w:val="1"/>
      <w:numFmt w:val="bullet"/>
      <w:lvlText w:val="o"/>
      <w:lvlJc w:val="left"/>
      <w:pPr>
        <w:ind w:left="3600" w:hanging="360"/>
      </w:pPr>
      <w:rPr>
        <w:rFonts w:ascii="Courier New" w:hAnsi="Courier New" w:hint="default"/>
      </w:rPr>
    </w:lvl>
    <w:lvl w:ilvl="5" w:tplc="9B92C998">
      <w:start w:val="1"/>
      <w:numFmt w:val="bullet"/>
      <w:lvlText w:val=""/>
      <w:lvlJc w:val="left"/>
      <w:pPr>
        <w:ind w:left="4320" w:hanging="360"/>
      </w:pPr>
      <w:rPr>
        <w:rFonts w:ascii="Wingdings" w:hAnsi="Wingdings" w:hint="default"/>
      </w:rPr>
    </w:lvl>
    <w:lvl w:ilvl="6" w:tplc="858274BC">
      <w:start w:val="1"/>
      <w:numFmt w:val="bullet"/>
      <w:lvlText w:val=""/>
      <w:lvlJc w:val="left"/>
      <w:pPr>
        <w:ind w:left="5040" w:hanging="360"/>
      </w:pPr>
      <w:rPr>
        <w:rFonts w:ascii="Symbol" w:hAnsi="Symbol" w:hint="default"/>
      </w:rPr>
    </w:lvl>
    <w:lvl w:ilvl="7" w:tplc="ACD265B2">
      <w:start w:val="1"/>
      <w:numFmt w:val="bullet"/>
      <w:lvlText w:val="o"/>
      <w:lvlJc w:val="left"/>
      <w:pPr>
        <w:ind w:left="5760" w:hanging="360"/>
      </w:pPr>
      <w:rPr>
        <w:rFonts w:ascii="Courier New" w:hAnsi="Courier New" w:hint="default"/>
      </w:rPr>
    </w:lvl>
    <w:lvl w:ilvl="8" w:tplc="DD50D686">
      <w:start w:val="1"/>
      <w:numFmt w:val="bullet"/>
      <w:lvlText w:val=""/>
      <w:lvlJc w:val="left"/>
      <w:pPr>
        <w:ind w:left="6480" w:hanging="360"/>
      </w:pPr>
      <w:rPr>
        <w:rFonts w:ascii="Wingdings" w:hAnsi="Wingdings" w:hint="default"/>
      </w:rPr>
    </w:lvl>
  </w:abstractNum>
  <w:abstractNum w:abstractNumId="3" w15:restartNumberingAfterBreak="0">
    <w:nsid w:val="1612C05E"/>
    <w:multiLevelType w:val="hybridMultilevel"/>
    <w:tmpl w:val="C3F4EAEC"/>
    <w:lvl w:ilvl="0" w:tplc="FD4E29C4">
      <w:start w:val="1"/>
      <w:numFmt w:val="decimal"/>
      <w:lvlText w:val="%1."/>
      <w:lvlJc w:val="left"/>
      <w:pPr>
        <w:ind w:left="720" w:hanging="360"/>
      </w:pPr>
    </w:lvl>
    <w:lvl w:ilvl="1" w:tplc="D090B79C">
      <w:start w:val="1"/>
      <w:numFmt w:val="lowerLetter"/>
      <w:lvlText w:val="%2."/>
      <w:lvlJc w:val="left"/>
      <w:pPr>
        <w:ind w:left="1440" w:hanging="360"/>
      </w:pPr>
    </w:lvl>
    <w:lvl w:ilvl="2" w:tplc="4F4EBC60">
      <w:start w:val="1"/>
      <w:numFmt w:val="lowerRoman"/>
      <w:lvlText w:val="%3."/>
      <w:lvlJc w:val="right"/>
      <w:pPr>
        <w:ind w:left="2160" w:hanging="180"/>
      </w:pPr>
    </w:lvl>
    <w:lvl w:ilvl="3" w:tplc="629EA4A8">
      <w:start w:val="1"/>
      <w:numFmt w:val="decimal"/>
      <w:lvlText w:val="%4."/>
      <w:lvlJc w:val="left"/>
      <w:pPr>
        <w:ind w:left="2880" w:hanging="360"/>
      </w:pPr>
    </w:lvl>
    <w:lvl w:ilvl="4" w:tplc="329CF756">
      <w:start w:val="1"/>
      <w:numFmt w:val="lowerLetter"/>
      <w:lvlText w:val="%5."/>
      <w:lvlJc w:val="left"/>
      <w:pPr>
        <w:ind w:left="3600" w:hanging="360"/>
      </w:pPr>
    </w:lvl>
    <w:lvl w:ilvl="5" w:tplc="519EB5A4">
      <w:start w:val="1"/>
      <w:numFmt w:val="lowerRoman"/>
      <w:lvlText w:val="%6."/>
      <w:lvlJc w:val="right"/>
      <w:pPr>
        <w:ind w:left="4320" w:hanging="180"/>
      </w:pPr>
    </w:lvl>
    <w:lvl w:ilvl="6" w:tplc="D79E7CD2">
      <w:start w:val="1"/>
      <w:numFmt w:val="decimal"/>
      <w:lvlText w:val="%7."/>
      <w:lvlJc w:val="left"/>
      <w:pPr>
        <w:ind w:left="5040" w:hanging="360"/>
      </w:pPr>
    </w:lvl>
    <w:lvl w:ilvl="7" w:tplc="1DAE1FE4">
      <w:start w:val="1"/>
      <w:numFmt w:val="lowerLetter"/>
      <w:lvlText w:val="%8."/>
      <w:lvlJc w:val="left"/>
      <w:pPr>
        <w:ind w:left="5760" w:hanging="360"/>
      </w:pPr>
    </w:lvl>
    <w:lvl w:ilvl="8" w:tplc="EC481A5E">
      <w:start w:val="1"/>
      <w:numFmt w:val="lowerRoman"/>
      <w:lvlText w:val="%9."/>
      <w:lvlJc w:val="right"/>
      <w:pPr>
        <w:ind w:left="6480" w:hanging="180"/>
      </w:pPr>
    </w:lvl>
  </w:abstractNum>
  <w:abstractNum w:abstractNumId="4" w15:restartNumberingAfterBreak="0">
    <w:nsid w:val="1BE97657"/>
    <w:multiLevelType w:val="hybridMultilevel"/>
    <w:tmpl w:val="5D785C90"/>
    <w:lvl w:ilvl="0" w:tplc="99EA38A4">
      <w:start w:val="1"/>
      <w:numFmt w:val="bullet"/>
      <w:lvlText w:val="·"/>
      <w:lvlJc w:val="left"/>
      <w:pPr>
        <w:ind w:left="720" w:hanging="360"/>
      </w:pPr>
      <w:rPr>
        <w:rFonts w:ascii="Symbol" w:hAnsi="Symbol" w:hint="default"/>
      </w:rPr>
    </w:lvl>
    <w:lvl w:ilvl="1" w:tplc="5B984596">
      <w:start w:val="1"/>
      <w:numFmt w:val="bullet"/>
      <w:lvlText w:val="o"/>
      <w:lvlJc w:val="left"/>
      <w:pPr>
        <w:ind w:left="1440" w:hanging="360"/>
      </w:pPr>
      <w:rPr>
        <w:rFonts w:ascii="Courier New" w:hAnsi="Courier New" w:hint="default"/>
      </w:rPr>
    </w:lvl>
    <w:lvl w:ilvl="2" w:tplc="FCC2502E">
      <w:start w:val="1"/>
      <w:numFmt w:val="bullet"/>
      <w:lvlText w:val=""/>
      <w:lvlJc w:val="left"/>
      <w:pPr>
        <w:ind w:left="2160" w:hanging="360"/>
      </w:pPr>
      <w:rPr>
        <w:rFonts w:ascii="Wingdings" w:hAnsi="Wingdings" w:hint="default"/>
      </w:rPr>
    </w:lvl>
    <w:lvl w:ilvl="3" w:tplc="6D8AB7F4">
      <w:start w:val="1"/>
      <w:numFmt w:val="bullet"/>
      <w:lvlText w:val=""/>
      <w:lvlJc w:val="left"/>
      <w:pPr>
        <w:ind w:left="2880" w:hanging="360"/>
      </w:pPr>
      <w:rPr>
        <w:rFonts w:ascii="Symbol" w:hAnsi="Symbol" w:hint="default"/>
      </w:rPr>
    </w:lvl>
    <w:lvl w:ilvl="4" w:tplc="93827D68">
      <w:start w:val="1"/>
      <w:numFmt w:val="bullet"/>
      <w:lvlText w:val="o"/>
      <w:lvlJc w:val="left"/>
      <w:pPr>
        <w:ind w:left="3600" w:hanging="360"/>
      </w:pPr>
      <w:rPr>
        <w:rFonts w:ascii="Courier New" w:hAnsi="Courier New" w:hint="default"/>
      </w:rPr>
    </w:lvl>
    <w:lvl w:ilvl="5" w:tplc="9A4CEDD4">
      <w:start w:val="1"/>
      <w:numFmt w:val="bullet"/>
      <w:lvlText w:val=""/>
      <w:lvlJc w:val="left"/>
      <w:pPr>
        <w:ind w:left="4320" w:hanging="360"/>
      </w:pPr>
      <w:rPr>
        <w:rFonts w:ascii="Wingdings" w:hAnsi="Wingdings" w:hint="default"/>
      </w:rPr>
    </w:lvl>
    <w:lvl w:ilvl="6" w:tplc="74CE9BB6">
      <w:start w:val="1"/>
      <w:numFmt w:val="bullet"/>
      <w:lvlText w:val=""/>
      <w:lvlJc w:val="left"/>
      <w:pPr>
        <w:ind w:left="5040" w:hanging="360"/>
      </w:pPr>
      <w:rPr>
        <w:rFonts w:ascii="Symbol" w:hAnsi="Symbol" w:hint="default"/>
      </w:rPr>
    </w:lvl>
    <w:lvl w:ilvl="7" w:tplc="290C33AA">
      <w:start w:val="1"/>
      <w:numFmt w:val="bullet"/>
      <w:lvlText w:val="o"/>
      <w:lvlJc w:val="left"/>
      <w:pPr>
        <w:ind w:left="5760" w:hanging="360"/>
      </w:pPr>
      <w:rPr>
        <w:rFonts w:ascii="Courier New" w:hAnsi="Courier New" w:hint="default"/>
      </w:rPr>
    </w:lvl>
    <w:lvl w:ilvl="8" w:tplc="629212AA">
      <w:start w:val="1"/>
      <w:numFmt w:val="bullet"/>
      <w:lvlText w:val=""/>
      <w:lvlJc w:val="left"/>
      <w:pPr>
        <w:ind w:left="6480" w:hanging="360"/>
      </w:pPr>
      <w:rPr>
        <w:rFonts w:ascii="Wingdings" w:hAnsi="Wingdings" w:hint="default"/>
      </w:rPr>
    </w:lvl>
  </w:abstractNum>
  <w:abstractNum w:abstractNumId="5" w15:restartNumberingAfterBreak="0">
    <w:nsid w:val="33507212"/>
    <w:multiLevelType w:val="hybridMultilevel"/>
    <w:tmpl w:val="E2940464"/>
    <w:lvl w:ilvl="0" w:tplc="D74AEC62">
      <w:start w:val="1"/>
      <w:numFmt w:val="bullet"/>
      <w:lvlText w:val="·"/>
      <w:lvlJc w:val="left"/>
      <w:pPr>
        <w:ind w:left="720" w:hanging="360"/>
      </w:pPr>
      <w:rPr>
        <w:rFonts w:ascii="Symbol" w:hAnsi="Symbol" w:hint="default"/>
      </w:rPr>
    </w:lvl>
    <w:lvl w:ilvl="1" w:tplc="025856A4">
      <w:start w:val="1"/>
      <w:numFmt w:val="bullet"/>
      <w:lvlText w:val="o"/>
      <w:lvlJc w:val="left"/>
      <w:pPr>
        <w:ind w:left="1440" w:hanging="360"/>
      </w:pPr>
      <w:rPr>
        <w:rFonts w:ascii="Courier New" w:hAnsi="Courier New" w:hint="default"/>
      </w:rPr>
    </w:lvl>
    <w:lvl w:ilvl="2" w:tplc="5A083C3A">
      <w:start w:val="1"/>
      <w:numFmt w:val="bullet"/>
      <w:lvlText w:val=""/>
      <w:lvlJc w:val="left"/>
      <w:pPr>
        <w:ind w:left="2160" w:hanging="360"/>
      </w:pPr>
      <w:rPr>
        <w:rFonts w:ascii="Wingdings" w:hAnsi="Wingdings" w:hint="default"/>
      </w:rPr>
    </w:lvl>
    <w:lvl w:ilvl="3" w:tplc="DECE2EE8">
      <w:start w:val="1"/>
      <w:numFmt w:val="bullet"/>
      <w:lvlText w:val=""/>
      <w:lvlJc w:val="left"/>
      <w:pPr>
        <w:ind w:left="2880" w:hanging="360"/>
      </w:pPr>
      <w:rPr>
        <w:rFonts w:ascii="Symbol" w:hAnsi="Symbol" w:hint="default"/>
      </w:rPr>
    </w:lvl>
    <w:lvl w:ilvl="4" w:tplc="D7543DF0">
      <w:start w:val="1"/>
      <w:numFmt w:val="bullet"/>
      <w:lvlText w:val="o"/>
      <w:lvlJc w:val="left"/>
      <w:pPr>
        <w:ind w:left="3600" w:hanging="360"/>
      </w:pPr>
      <w:rPr>
        <w:rFonts w:ascii="Courier New" w:hAnsi="Courier New" w:hint="default"/>
      </w:rPr>
    </w:lvl>
    <w:lvl w:ilvl="5" w:tplc="6FF0C474">
      <w:start w:val="1"/>
      <w:numFmt w:val="bullet"/>
      <w:lvlText w:val=""/>
      <w:lvlJc w:val="left"/>
      <w:pPr>
        <w:ind w:left="4320" w:hanging="360"/>
      </w:pPr>
      <w:rPr>
        <w:rFonts w:ascii="Wingdings" w:hAnsi="Wingdings" w:hint="default"/>
      </w:rPr>
    </w:lvl>
    <w:lvl w:ilvl="6" w:tplc="2374730E">
      <w:start w:val="1"/>
      <w:numFmt w:val="bullet"/>
      <w:lvlText w:val=""/>
      <w:lvlJc w:val="left"/>
      <w:pPr>
        <w:ind w:left="5040" w:hanging="360"/>
      </w:pPr>
      <w:rPr>
        <w:rFonts w:ascii="Symbol" w:hAnsi="Symbol" w:hint="default"/>
      </w:rPr>
    </w:lvl>
    <w:lvl w:ilvl="7" w:tplc="515E14DA">
      <w:start w:val="1"/>
      <w:numFmt w:val="bullet"/>
      <w:lvlText w:val="o"/>
      <w:lvlJc w:val="left"/>
      <w:pPr>
        <w:ind w:left="5760" w:hanging="360"/>
      </w:pPr>
      <w:rPr>
        <w:rFonts w:ascii="Courier New" w:hAnsi="Courier New" w:hint="default"/>
      </w:rPr>
    </w:lvl>
    <w:lvl w:ilvl="8" w:tplc="2FDC771E">
      <w:start w:val="1"/>
      <w:numFmt w:val="bullet"/>
      <w:lvlText w:val=""/>
      <w:lvlJc w:val="left"/>
      <w:pPr>
        <w:ind w:left="6480" w:hanging="360"/>
      </w:pPr>
      <w:rPr>
        <w:rFonts w:ascii="Wingdings" w:hAnsi="Wingdings" w:hint="default"/>
      </w:rPr>
    </w:lvl>
  </w:abstractNum>
  <w:abstractNum w:abstractNumId="6" w15:restartNumberingAfterBreak="0">
    <w:nsid w:val="3689698D"/>
    <w:multiLevelType w:val="hybridMultilevel"/>
    <w:tmpl w:val="2AA68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CDF4"/>
    <w:multiLevelType w:val="hybridMultilevel"/>
    <w:tmpl w:val="350A3B8A"/>
    <w:lvl w:ilvl="0" w:tplc="66927888">
      <w:start w:val="2"/>
      <w:numFmt w:val="decimal"/>
      <w:lvlText w:val="%1."/>
      <w:lvlJc w:val="left"/>
      <w:pPr>
        <w:ind w:left="720" w:hanging="360"/>
      </w:pPr>
    </w:lvl>
    <w:lvl w:ilvl="1" w:tplc="9134DF2C">
      <w:start w:val="1"/>
      <w:numFmt w:val="lowerLetter"/>
      <w:lvlText w:val="%2."/>
      <w:lvlJc w:val="left"/>
      <w:pPr>
        <w:ind w:left="1440" w:hanging="360"/>
      </w:pPr>
    </w:lvl>
    <w:lvl w:ilvl="2" w:tplc="22686A62">
      <w:start w:val="1"/>
      <w:numFmt w:val="lowerRoman"/>
      <w:lvlText w:val="%3."/>
      <w:lvlJc w:val="right"/>
      <w:pPr>
        <w:ind w:left="2160" w:hanging="180"/>
      </w:pPr>
    </w:lvl>
    <w:lvl w:ilvl="3" w:tplc="B9243060">
      <w:start w:val="1"/>
      <w:numFmt w:val="decimal"/>
      <w:lvlText w:val="%4."/>
      <w:lvlJc w:val="left"/>
      <w:pPr>
        <w:ind w:left="2880" w:hanging="360"/>
      </w:pPr>
    </w:lvl>
    <w:lvl w:ilvl="4" w:tplc="1FE4D718">
      <w:start w:val="1"/>
      <w:numFmt w:val="lowerLetter"/>
      <w:lvlText w:val="%5."/>
      <w:lvlJc w:val="left"/>
      <w:pPr>
        <w:ind w:left="3600" w:hanging="360"/>
      </w:pPr>
    </w:lvl>
    <w:lvl w:ilvl="5" w:tplc="5C523820">
      <w:start w:val="1"/>
      <w:numFmt w:val="lowerRoman"/>
      <w:lvlText w:val="%6."/>
      <w:lvlJc w:val="right"/>
      <w:pPr>
        <w:ind w:left="4320" w:hanging="180"/>
      </w:pPr>
    </w:lvl>
    <w:lvl w:ilvl="6" w:tplc="99DE5560">
      <w:start w:val="1"/>
      <w:numFmt w:val="decimal"/>
      <w:lvlText w:val="%7."/>
      <w:lvlJc w:val="left"/>
      <w:pPr>
        <w:ind w:left="5040" w:hanging="360"/>
      </w:pPr>
    </w:lvl>
    <w:lvl w:ilvl="7" w:tplc="D9DEA6DA">
      <w:start w:val="1"/>
      <w:numFmt w:val="lowerLetter"/>
      <w:lvlText w:val="%8."/>
      <w:lvlJc w:val="left"/>
      <w:pPr>
        <w:ind w:left="5760" w:hanging="360"/>
      </w:pPr>
    </w:lvl>
    <w:lvl w:ilvl="8" w:tplc="886E65B8">
      <w:start w:val="1"/>
      <w:numFmt w:val="lowerRoman"/>
      <w:lvlText w:val="%9."/>
      <w:lvlJc w:val="right"/>
      <w:pPr>
        <w:ind w:left="6480" w:hanging="180"/>
      </w:pPr>
    </w:lvl>
  </w:abstractNum>
  <w:abstractNum w:abstractNumId="8" w15:restartNumberingAfterBreak="0">
    <w:nsid w:val="3AC7F9A5"/>
    <w:multiLevelType w:val="hybridMultilevel"/>
    <w:tmpl w:val="2844358E"/>
    <w:lvl w:ilvl="0" w:tplc="0EBEDDEE">
      <w:start w:val="1"/>
      <w:numFmt w:val="decimal"/>
      <w:lvlText w:val="%1."/>
      <w:lvlJc w:val="left"/>
      <w:pPr>
        <w:ind w:left="720" w:hanging="360"/>
      </w:pPr>
    </w:lvl>
    <w:lvl w:ilvl="1" w:tplc="78A4955E">
      <w:start w:val="1"/>
      <w:numFmt w:val="lowerLetter"/>
      <w:lvlText w:val="%2."/>
      <w:lvlJc w:val="left"/>
      <w:pPr>
        <w:ind w:left="1440" w:hanging="360"/>
      </w:pPr>
    </w:lvl>
    <w:lvl w:ilvl="2" w:tplc="B44430DA">
      <w:start w:val="1"/>
      <w:numFmt w:val="lowerRoman"/>
      <w:lvlText w:val="%3."/>
      <w:lvlJc w:val="right"/>
      <w:pPr>
        <w:ind w:left="2160" w:hanging="180"/>
      </w:pPr>
    </w:lvl>
    <w:lvl w:ilvl="3" w:tplc="A91E61D6">
      <w:start w:val="1"/>
      <w:numFmt w:val="decimal"/>
      <w:lvlText w:val="%4."/>
      <w:lvlJc w:val="left"/>
      <w:pPr>
        <w:ind w:left="2880" w:hanging="360"/>
      </w:pPr>
    </w:lvl>
    <w:lvl w:ilvl="4" w:tplc="CE5E9018">
      <w:start w:val="1"/>
      <w:numFmt w:val="lowerLetter"/>
      <w:lvlText w:val="%5."/>
      <w:lvlJc w:val="left"/>
      <w:pPr>
        <w:ind w:left="3600" w:hanging="360"/>
      </w:pPr>
    </w:lvl>
    <w:lvl w:ilvl="5" w:tplc="8C2049E0">
      <w:start w:val="1"/>
      <w:numFmt w:val="lowerRoman"/>
      <w:lvlText w:val="%6."/>
      <w:lvlJc w:val="right"/>
      <w:pPr>
        <w:ind w:left="4320" w:hanging="180"/>
      </w:pPr>
    </w:lvl>
    <w:lvl w:ilvl="6" w:tplc="A50A004A">
      <w:start w:val="1"/>
      <w:numFmt w:val="decimal"/>
      <w:lvlText w:val="%7."/>
      <w:lvlJc w:val="left"/>
      <w:pPr>
        <w:ind w:left="5040" w:hanging="360"/>
      </w:pPr>
    </w:lvl>
    <w:lvl w:ilvl="7" w:tplc="8D72EA6C">
      <w:start w:val="1"/>
      <w:numFmt w:val="lowerLetter"/>
      <w:lvlText w:val="%8."/>
      <w:lvlJc w:val="left"/>
      <w:pPr>
        <w:ind w:left="5760" w:hanging="360"/>
      </w:pPr>
    </w:lvl>
    <w:lvl w:ilvl="8" w:tplc="B4AA6426">
      <w:start w:val="1"/>
      <w:numFmt w:val="lowerRoman"/>
      <w:lvlText w:val="%9."/>
      <w:lvlJc w:val="right"/>
      <w:pPr>
        <w:ind w:left="6480" w:hanging="180"/>
      </w:pPr>
    </w:lvl>
  </w:abstractNum>
  <w:abstractNum w:abstractNumId="9" w15:restartNumberingAfterBreak="0">
    <w:nsid w:val="3CE0D6D8"/>
    <w:multiLevelType w:val="hybridMultilevel"/>
    <w:tmpl w:val="6A969CD4"/>
    <w:lvl w:ilvl="0" w:tplc="0C9AB8E2">
      <w:start w:val="1"/>
      <w:numFmt w:val="bullet"/>
      <w:lvlText w:val="·"/>
      <w:lvlJc w:val="left"/>
      <w:pPr>
        <w:ind w:left="720" w:hanging="360"/>
      </w:pPr>
      <w:rPr>
        <w:rFonts w:ascii="Symbol" w:hAnsi="Symbol" w:hint="default"/>
      </w:rPr>
    </w:lvl>
    <w:lvl w:ilvl="1" w:tplc="43440CCA">
      <w:start w:val="1"/>
      <w:numFmt w:val="bullet"/>
      <w:lvlText w:val="o"/>
      <w:lvlJc w:val="left"/>
      <w:pPr>
        <w:ind w:left="1440" w:hanging="360"/>
      </w:pPr>
      <w:rPr>
        <w:rFonts w:ascii="Courier New" w:hAnsi="Courier New" w:hint="default"/>
      </w:rPr>
    </w:lvl>
    <w:lvl w:ilvl="2" w:tplc="0EAACA60">
      <w:start w:val="1"/>
      <w:numFmt w:val="bullet"/>
      <w:lvlText w:val=""/>
      <w:lvlJc w:val="left"/>
      <w:pPr>
        <w:ind w:left="2160" w:hanging="360"/>
      </w:pPr>
      <w:rPr>
        <w:rFonts w:ascii="Wingdings" w:hAnsi="Wingdings" w:hint="default"/>
      </w:rPr>
    </w:lvl>
    <w:lvl w:ilvl="3" w:tplc="426C8FB0">
      <w:start w:val="1"/>
      <w:numFmt w:val="bullet"/>
      <w:lvlText w:val=""/>
      <w:lvlJc w:val="left"/>
      <w:pPr>
        <w:ind w:left="2880" w:hanging="360"/>
      </w:pPr>
      <w:rPr>
        <w:rFonts w:ascii="Symbol" w:hAnsi="Symbol" w:hint="default"/>
      </w:rPr>
    </w:lvl>
    <w:lvl w:ilvl="4" w:tplc="E304B23C">
      <w:start w:val="1"/>
      <w:numFmt w:val="bullet"/>
      <w:lvlText w:val="o"/>
      <w:lvlJc w:val="left"/>
      <w:pPr>
        <w:ind w:left="3600" w:hanging="360"/>
      </w:pPr>
      <w:rPr>
        <w:rFonts w:ascii="Courier New" w:hAnsi="Courier New" w:hint="default"/>
      </w:rPr>
    </w:lvl>
    <w:lvl w:ilvl="5" w:tplc="531475F6">
      <w:start w:val="1"/>
      <w:numFmt w:val="bullet"/>
      <w:lvlText w:val=""/>
      <w:lvlJc w:val="left"/>
      <w:pPr>
        <w:ind w:left="4320" w:hanging="360"/>
      </w:pPr>
      <w:rPr>
        <w:rFonts w:ascii="Wingdings" w:hAnsi="Wingdings" w:hint="default"/>
      </w:rPr>
    </w:lvl>
    <w:lvl w:ilvl="6" w:tplc="E79262A0">
      <w:start w:val="1"/>
      <w:numFmt w:val="bullet"/>
      <w:lvlText w:val=""/>
      <w:lvlJc w:val="left"/>
      <w:pPr>
        <w:ind w:left="5040" w:hanging="360"/>
      </w:pPr>
      <w:rPr>
        <w:rFonts w:ascii="Symbol" w:hAnsi="Symbol" w:hint="default"/>
      </w:rPr>
    </w:lvl>
    <w:lvl w:ilvl="7" w:tplc="19424F2C">
      <w:start w:val="1"/>
      <w:numFmt w:val="bullet"/>
      <w:lvlText w:val="o"/>
      <w:lvlJc w:val="left"/>
      <w:pPr>
        <w:ind w:left="5760" w:hanging="360"/>
      </w:pPr>
      <w:rPr>
        <w:rFonts w:ascii="Courier New" w:hAnsi="Courier New" w:hint="default"/>
      </w:rPr>
    </w:lvl>
    <w:lvl w:ilvl="8" w:tplc="DED899B0">
      <w:start w:val="1"/>
      <w:numFmt w:val="bullet"/>
      <w:lvlText w:val=""/>
      <w:lvlJc w:val="left"/>
      <w:pPr>
        <w:ind w:left="6480" w:hanging="360"/>
      </w:pPr>
      <w:rPr>
        <w:rFonts w:ascii="Wingdings" w:hAnsi="Wingdings" w:hint="default"/>
      </w:rPr>
    </w:lvl>
  </w:abstractNum>
  <w:abstractNum w:abstractNumId="10" w15:restartNumberingAfterBreak="0">
    <w:nsid w:val="4A4A2F83"/>
    <w:multiLevelType w:val="multilevel"/>
    <w:tmpl w:val="F008FA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0657848"/>
    <w:multiLevelType w:val="hybridMultilevel"/>
    <w:tmpl w:val="441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5B5D0"/>
    <w:multiLevelType w:val="hybridMultilevel"/>
    <w:tmpl w:val="6F58FAFC"/>
    <w:lvl w:ilvl="0" w:tplc="51000430">
      <w:start w:val="1"/>
      <w:numFmt w:val="bullet"/>
      <w:lvlText w:val=""/>
      <w:lvlJc w:val="left"/>
      <w:pPr>
        <w:ind w:left="720" w:hanging="360"/>
      </w:pPr>
      <w:rPr>
        <w:rFonts w:ascii="Symbol" w:hAnsi="Symbol" w:hint="default"/>
      </w:rPr>
    </w:lvl>
    <w:lvl w:ilvl="1" w:tplc="FB60376E">
      <w:start w:val="1"/>
      <w:numFmt w:val="bullet"/>
      <w:lvlText w:val="o"/>
      <w:lvlJc w:val="left"/>
      <w:pPr>
        <w:ind w:left="1440" w:hanging="360"/>
      </w:pPr>
      <w:rPr>
        <w:rFonts w:ascii="Courier New" w:hAnsi="Courier New" w:hint="default"/>
      </w:rPr>
    </w:lvl>
    <w:lvl w:ilvl="2" w:tplc="EA6842C2">
      <w:start w:val="1"/>
      <w:numFmt w:val="bullet"/>
      <w:lvlText w:val=""/>
      <w:lvlJc w:val="left"/>
      <w:pPr>
        <w:ind w:left="2160" w:hanging="360"/>
      </w:pPr>
      <w:rPr>
        <w:rFonts w:ascii="Wingdings" w:hAnsi="Wingdings" w:hint="default"/>
      </w:rPr>
    </w:lvl>
    <w:lvl w:ilvl="3" w:tplc="8CDEB110">
      <w:start w:val="1"/>
      <w:numFmt w:val="bullet"/>
      <w:lvlText w:val=""/>
      <w:lvlJc w:val="left"/>
      <w:pPr>
        <w:ind w:left="2880" w:hanging="360"/>
      </w:pPr>
      <w:rPr>
        <w:rFonts w:ascii="Symbol" w:hAnsi="Symbol" w:hint="default"/>
      </w:rPr>
    </w:lvl>
    <w:lvl w:ilvl="4" w:tplc="3CAABCE8">
      <w:start w:val="1"/>
      <w:numFmt w:val="bullet"/>
      <w:lvlText w:val="o"/>
      <w:lvlJc w:val="left"/>
      <w:pPr>
        <w:ind w:left="3600" w:hanging="360"/>
      </w:pPr>
      <w:rPr>
        <w:rFonts w:ascii="Courier New" w:hAnsi="Courier New" w:hint="default"/>
      </w:rPr>
    </w:lvl>
    <w:lvl w:ilvl="5" w:tplc="A4B8BB32">
      <w:start w:val="1"/>
      <w:numFmt w:val="bullet"/>
      <w:lvlText w:val=""/>
      <w:lvlJc w:val="left"/>
      <w:pPr>
        <w:ind w:left="4320" w:hanging="360"/>
      </w:pPr>
      <w:rPr>
        <w:rFonts w:ascii="Wingdings" w:hAnsi="Wingdings" w:hint="default"/>
      </w:rPr>
    </w:lvl>
    <w:lvl w:ilvl="6" w:tplc="1DF22ECA">
      <w:start w:val="1"/>
      <w:numFmt w:val="bullet"/>
      <w:lvlText w:val=""/>
      <w:lvlJc w:val="left"/>
      <w:pPr>
        <w:ind w:left="5040" w:hanging="360"/>
      </w:pPr>
      <w:rPr>
        <w:rFonts w:ascii="Symbol" w:hAnsi="Symbol" w:hint="default"/>
      </w:rPr>
    </w:lvl>
    <w:lvl w:ilvl="7" w:tplc="5D7E1A1C">
      <w:start w:val="1"/>
      <w:numFmt w:val="bullet"/>
      <w:lvlText w:val="o"/>
      <w:lvlJc w:val="left"/>
      <w:pPr>
        <w:ind w:left="5760" w:hanging="360"/>
      </w:pPr>
      <w:rPr>
        <w:rFonts w:ascii="Courier New" w:hAnsi="Courier New" w:hint="default"/>
      </w:rPr>
    </w:lvl>
    <w:lvl w:ilvl="8" w:tplc="172AEDB8">
      <w:start w:val="1"/>
      <w:numFmt w:val="bullet"/>
      <w:lvlText w:val=""/>
      <w:lvlJc w:val="left"/>
      <w:pPr>
        <w:ind w:left="6480" w:hanging="360"/>
      </w:pPr>
      <w:rPr>
        <w:rFonts w:ascii="Wingdings" w:hAnsi="Wingdings" w:hint="default"/>
      </w:rPr>
    </w:lvl>
  </w:abstractNum>
  <w:abstractNum w:abstractNumId="13" w15:restartNumberingAfterBreak="0">
    <w:nsid w:val="52584DF4"/>
    <w:multiLevelType w:val="hybridMultilevel"/>
    <w:tmpl w:val="1FE28F0E"/>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53D42606"/>
    <w:multiLevelType w:val="hybridMultilevel"/>
    <w:tmpl w:val="C598D8B2"/>
    <w:lvl w:ilvl="0" w:tplc="032CF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65757"/>
    <w:multiLevelType w:val="hybridMultilevel"/>
    <w:tmpl w:val="AD7A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56FB3"/>
    <w:multiLevelType w:val="hybridMultilevel"/>
    <w:tmpl w:val="6E2AC1F4"/>
    <w:lvl w:ilvl="0" w:tplc="032CF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A9D80"/>
    <w:multiLevelType w:val="hybridMultilevel"/>
    <w:tmpl w:val="BE90112A"/>
    <w:lvl w:ilvl="0" w:tplc="D452070C">
      <w:start w:val="1"/>
      <w:numFmt w:val="decimal"/>
      <w:lvlText w:val="%1."/>
      <w:lvlJc w:val="left"/>
      <w:pPr>
        <w:ind w:left="720" w:hanging="360"/>
      </w:pPr>
    </w:lvl>
    <w:lvl w:ilvl="1" w:tplc="C15444A6">
      <w:start w:val="1"/>
      <w:numFmt w:val="lowerLetter"/>
      <w:lvlText w:val="%2."/>
      <w:lvlJc w:val="left"/>
      <w:pPr>
        <w:ind w:left="1440" w:hanging="360"/>
      </w:pPr>
    </w:lvl>
    <w:lvl w:ilvl="2" w:tplc="1B807FA2">
      <w:start w:val="1"/>
      <w:numFmt w:val="lowerRoman"/>
      <w:lvlText w:val="%3."/>
      <w:lvlJc w:val="right"/>
      <w:pPr>
        <w:ind w:left="2160" w:hanging="180"/>
      </w:pPr>
    </w:lvl>
    <w:lvl w:ilvl="3" w:tplc="FBB4CAD8">
      <w:start w:val="1"/>
      <w:numFmt w:val="decimal"/>
      <w:lvlText w:val="%4."/>
      <w:lvlJc w:val="left"/>
      <w:pPr>
        <w:ind w:left="2880" w:hanging="360"/>
      </w:pPr>
    </w:lvl>
    <w:lvl w:ilvl="4" w:tplc="40521632">
      <w:start w:val="1"/>
      <w:numFmt w:val="lowerLetter"/>
      <w:lvlText w:val="%5."/>
      <w:lvlJc w:val="left"/>
      <w:pPr>
        <w:ind w:left="3600" w:hanging="360"/>
      </w:pPr>
    </w:lvl>
    <w:lvl w:ilvl="5" w:tplc="EDC2C78C">
      <w:start w:val="1"/>
      <w:numFmt w:val="lowerRoman"/>
      <w:lvlText w:val="%6."/>
      <w:lvlJc w:val="right"/>
      <w:pPr>
        <w:ind w:left="4320" w:hanging="180"/>
      </w:pPr>
    </w:lvl>
    <w:lvl w:ilvl="6" w:tplc="D17861B2">
      <w:start w:val="1"/>
      <w:numFmt w:val="decimal"/>
      <w:lvlText w:val="%7."/>
      <w:lvlJc w:val="left"/>
      <w:pPr>
        <w:ind w:left="5040" w:hanging="360"/>
      </w:pPr>
    </w:lvl>
    <w:lvl w:ilvl="7" w:tplc="7324C042">
      <w:start w:val="1"/>
      <w:numFmt w:val="lowerLetter"/>
      <w:lvlText w:val="%8."/>
      <w:lvlJc w:val="left"/>
      <w:pPr>
        <w:ind w:left="5760" w:hanging="360"/>
      </w:pPr>
    </w:lvl>
    <w:lvl w:ilvl="8" w:tplc="475AD1B8">
      <w:start w:val="1"/>
      <w:numFmt w:val="lowerRoman"/>
      <w:lvlText w:val="%9."/>
      <w:lvlJc w:val="right"/>
      <w:pPr>
        <w:ind w:left="6480" w:hanging="180"/>
      </w:pPr>
    </w:lvl>
  </w:abstractNum>
  <w:abstractNum w:abstractNumId="18" w15:restartNumberingAfterBreak="0">
    <w:nsid w:val="60392458"/>
    <w:multiLevelType w:val="multilevel"/>
    <w:tmpl w:val="085E52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07D76BC"/>
    <w:multiLevelType w:val="hybridMultilevel"/>
    <w:tmpl w:val="A67A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33A5B"/>
    <w:multiLevelType w:val="hybridMultilevel"/>
    <w:tmpl w:val="F3F80270"/>
    <w:lvl w:ilvl="0" w:tplc="E9E0CB34">
      <w:start w:val="1"/>
      <w:numFmt w:val="bullet"/>
      <w:lvlText w:val="·"/>
      <w:lvlJc w:val="left"/>
      <w:pPr>
        <w:ind w:left="720" w:hanging="360"/>
      </w:pPr>
      <w:rPr>
        <w:rFonts w:ascii="Symbol" w:hAnsi="Symbol" w:hint="default"/>
      </w:rPr>
    </w:lvl>
    <w:lvl w:ilvl="1" w:tplc="37284F02">
      <w:start w:val="1"/>
      <w:numFmt w:val="bullet"/>
      <w:lvlText w:val="o"/>
      <w:lvlJc w:val="left"/>
      <w:pPr>
        <w:ind w:left="1440" w:hanging="360"/>
      </w:pPr>
      <w:rPr>
        <w:rFonts w:ascii="Courier New" w:hAnsi="Courier New" w:hint="default"/>
      </w:rPr>
    </w:lvl>
    <w:lvl w:ilvl="2" w:tplc="9996B0BA">
      <w:start w:val="1"/>
      <w:numFmt w:val="bullet"/>
      <w:lvlText w:val=""/>
      <w:lvlJc w:val="left"/>
      <w:pPr>
        <w:ind w:left="2160" w:hanging="360"/>
      </w:pPr>
      <w:rPr>
        <w:rFonts w:ascii="Wingdings" w:hAnsi="Wingdings" w:hint="default"/>
      </w:rPr>
    </w:lvl>
    <w:lvl w:ilvl="3" w:tplc="3CCCEE44">
      <w:start w:val="1"/>
      <w:numFmt w:val="bullet"/>
      <w:lvlText w:val=""/>
      <w:lvlJc w:val="left"/>
      <w:pPr>
        <w:ind w:left="2880" w:hanging="360"/>
      </w:pPr>
      <w:rPr>
        <w:rFonts w:ascii="Symbol" w:hAnsi="Symbol" w:hint="default"/>
      </w:rPr>
    </w:lvl>
    <w:lvl w:ilvl="4" w:tplc="4D1EE0E0">
      <w:start w:val="1"/>
      <w:numFmt w:val="bullet"/>
      <w:lvlText w:val="o"/>
      <w:lvlJc w:val="left"/>
      <w:pPr>
        <w:ind w:left="3600" w:hanging="360"/>
      </w:pPr>
      <w:rPr>
        <w:rFonts w:ascii="Courier New" w:hAnsi="Courier New" w:hint="default"/>
      </w:rPr>
    </w:lvl>
    <w:lvl w:ilvl="5" w:tplc="B252A168">
      <w:start w:val="1"/>
      <w:numFmt w:val="bullet"/>
      <w:lvlText w:val=""/>
      <w:lvlJc w:val="left"/>
      <w:pPr>
        <w:ind w:left="4320" w:hanging="360"/>
      </w:pPr>
      <w:rPr>
        <w:rFonts w:ascii="Wingdings" w:hAnsi="Wingdings" w:hint="default"/>
      </w:rPr>
    </w:lvl>
    <w:lvl w:ilvl="6" w:tplc="8EBA0CBE">
      <w:start w:val="1"/>
      <w:numFmt w:val="bullet"/>
      <w:lvlText w:val=""/>
      <w:lvlJc w:val="left"/>
      <w:pPr>
        <w:ind w:left="5040" w:hanging="360"/>
      </w:pPr>
      <w:rPr>
        <w:rFonts w:ascii="Symbol" w:hAnsi="Symbol" w:hint="default"/>
      </w:rPr>
    </w:lvl>
    <w:lvl w:ilvl="7" w:tplc="171A7E56">
      <w:start w:val="1"/>
      <w:numFmt w:val="bullet"/>
      <w:lvlText w:val="o"/>
      <w:lvlJc w:val="left"/>
      <w:pPr>
        <w:ind w:left="5760" w:hanging="360"/>
      </w:pPr>
      <w:rPr>
        <w:rFonts w:ascii="Courier New" w:hAnsi="Courier New" w:hint="default"/>
      </w:rPr>
    </w:lvl>
    <w:lvl w:ilvl="8" w:tplc="47D04ED6">
      <w:start w:val="1"/>
      <w:numFmt w:val="bullet"/>
      <w:lvlText w:val=""/>
      <w:lvlJc w:val="left"/>
      <w:pPr>
        <w:ind w:left="6480" w:hanging="360"/>
      </w:pPr>
      <w:rPr>
        <w:rFonts w:ascii="Wingdings" w:hAnsi="Wingdings" w:hint="default"/>
      </w:rPr>
    </w:lvl>
  </w:abstractNum>
  <w:abstractNum w:abstractNumId="21" w15:restartNumberingAfterBreak="0">
    <w:nsid w:val="677C5C87"/>
    <w:multiLevelType w:val="hybridMultilevel"/>
    <w:tmpl w:val="CADE4E00"/>
    <w:lvl w:ilvl="0" w:tplc="032CF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D698E"/>
    <w:multiLevelType w:val="hybridMultilevel"/>
    <w:tmpl w:val="0208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94606"/>
    <w:multiLevelType w:val="hybridMultilevel"/>
    <w:tmpl w:val="BB867208"/>
    <w:lvl w:ilvl="0" w:tplc="0BA40F74">
      <w:start w:val="3"/>
      <w:numFmt w:val="decimal"/>
      <w:lvlText w:val="%1."/>
      <w:lvlJc w:val="left"/>
      <w:pPr>
        <w:ind w:left="720" w:hanging="360"/>
      </w:pPr>
    </w:lvl>
    <w:lvl w:ilvl="1" w:tplc="3D8A6882">
      <w:start w:val="1"/>
      <w:numFmt w:val="lowerLetter"/>
      <w:lvlText w:val="%2."/>
      <w:lvlJc w:val="left"/>
      <w:pPr>
        <w:ind w:left="1440" w:hanging="360"/>
      </w:pPr>
    </w:lvl>
    <w:lvl w:ilvl="2" w:tplc="B114C026">
      <w:start w:val="1"/>
      <w:numFmt w:val="lowerRoman"/>
      <w:lvlText w:val="%3."/>
      <w:lvlJc w:val="right"/>
      <w:pPr>
        <w:ind w:left="2160" w:hanging="180"/>
      </w:pPr>
    </w:lvl>
    <w:lvl w:ilvl="3" w:tplc="12F4A00C">
      <w:start w:val="1"/>
      <w:numFmt w:val="decimal"/>
      <w:lvlText w:val="%4."/>
      <w:lvlJc w:val="left"/>
      <w:pPr>
        <w:ind w:left="2880" w:hanging="360"/>
      </w:pPr>
    </w:lvl>
    <w:lvl w:ilvl="4" w:tplc="64E417E4">
      <w:start w:val="1"/>
      <w:numFmt w:val="lowerLetter"/>
      <w:lvlText w:val="%5."/>
      <w:lvlJc w:val="left"/>
      <w:pPr>
        <w:ind w:left="3600" w:hanging="360"/>
      </w:pPr>
    </w:lvl>
    <w:lvl w:ilvl="5" w:tplc="EBC0E91A">
      <w:start w:val="1"/>
      <w:numFmt w:val="lowerRoman"/>
      <w:lvlText w:val="%6."/>
      <w:lvlJc w:val="right"/>
      <w:pPr>
        <w:ind w:left="4320" w:hanging="180"/>
      </w:pPr>
    </w:lvl>
    <w:lvl w:ilvl="6" w:tplc="44889606">
      <w:start w:val="1"/>
      <w:numFmt w:val="decimal"/>
      <w:lvlText w:val="%7."/>
      <w:lvlJc w:val="left"/>
      <w:pPr>
        <w:ind w:left="5040" w:hanging="360"/>
      </w:pPr>
    </w:lvl>
    <w:lvl w:ilvl="7" w:tplc="D1AAEF38">
      <w:start w:val="1"/>
      <w:numFmt w:val="lowerLetter"/>
      <w:lvlText w:val="%8."/>
      <w:lvlJc w:val="left"/>
      <w:pPr>
        <w:ind w:left="5760" w:hanging="360"/>
      </w:pPr>
    </w:lvl>
    <w:lvl w:ilvl="8" w:tplc="BE52ED84">
      <w:start w:val="1"/>
      <w:numFmt w:val="lowerRoman"/>
      <w:lvlText w:val="%9."/>
      <w:lvlJc w:val="right"/>
      <w:pPr>
        <w:ind w:left="6480" w:hanging="180"/>
      </w:pPr>
    </w:lvl>
  </w:abstractNum>
  <w:num w:numId="1" w16cid:durableId="1471434607">
    <w:abstractNumId w:val="12"/>
  </w:num>
  <w:num w:numId="2" w16cid:durableId="932475234">
    <w:abstractNumId w:val="3"/>
  </w:num>
  <w:num w:numId="3" w16cid:durableId="1884101391">
    <w:abstractNumId w:val="15"/>
  </w:num>
  <w:num w:numId="4" w16cid:durableId="1723211129">
    <w:abstractNumId w:val="13"/>
  </w:num>
  <w:num w:numId="5" w16cid:durableId="1393118338">
    <w:abstractNumId w:val="19"/>
  </w:num>
  <w:num w:numId="6" w16cid:durableId="1819496014">
    <w:abstractNumId w:val="2"/>
  </w:num>
  <w:num w:numId="7" w16cid:durableId="1534154225">
    <w:abstractNumId w:val="6"/>
  </w:num>
  <w:num w:numId="8" w16cid:durableId="1978339899">
    <w:abstractNumId w:val="1"/>
  </w:num>
  <w:num w:numId="9" w16cid:durableId="767700807">
    <w:abstractNumId w:val="22"/>
  </w:num>
  <w:num w:numId="10" w16cid:durableId="1581406532">
    <w:abstractNumId w:val="11"/>
  </w:num>
  <w:num w:numId="11" w16cid:durableId="1294364260">
    <w:abstractNumId w:val="18"/>
  </w:num>
  <w:num w:numId="12" w16cid:durableId="139885471">
    <w:abstractNumId w:val="10"/>
  </w:num>
  <w:num w:numId="13" w16cid:durableId="1782602279">
    <w:abstractNumId w:val="20"/>
  </w:num>
  <w:num w:numId="14" w16cid:durableId="737363222">
    <w:abstractNumId w:val="9"/>
  </w:num>
  <w:num w:numId="15" w16cid:durableId="1384794452">
    <w:abstractNumId w:val="4"/>
  </w:num>
  <w:num w:numId="16" w16cid:durableId="1092046663">
    <w:abstractNumId w:val="0"/>
  </w:num>
  <w:num w:numId="17" w16cid:durableId="1945578881">
    <w:abstractNumId w:val="8"/>
  </w:num>
  <w:num w:numId="18" w16cid:durableId="536966200">
    <w:abstractNumId w:val="23"/>
  </w:num>
  <w:num w:numId="19" w16cid:durableId="675839711">
    <w:abstractNumId w:val="7"/>
  </w:num>
  <w:num w:numId="20" w16cid:durableId="214391129">
    <w:abstractNumId w:val="17"/>
  </w:num>
  <w:num w:numId="21" w16cid:durableId="1179461861">
    <w:abstractNumId w:val="5"/>
  </w:num>
  <w:num w:numId="22" w16cid:durableId="503132416">
    <w:abstractNumId w:val="21"/>
  </w:num>
  <w:num w:numId="23" w16cid:durableId="1145128542">
    <w:abstractNumId w:val="14"/>
  </w:num>
  <w:num w:numId="24" w16cid:durableId="199329554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alie Johnson">
    <w15:presenceInfo w15:providerId="AD" w15:userId="S::njohnson@hria.org::65f99edc-b9b3-4e45-bfe0-99855152f1cc"/>
  </w15:person>
  <w15:person w15:author="Alberte Altine-Gibson">
    <w15:presenceInfo w15:providerId="AD" w15:userId="S::aaltine-gibson@hria.org::82bacacc-7955-4f3b-9e99-e39ceaf3a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77"/>
    <w:rsid w:val="00040750"/>
    <w:rsid w:val="00041C0E"/>
    <w:rsid w:val="000E0E2E"/>
    <w:rsid w:val="000F1AC1"/>
    <w:rsid w:val="00134EA4"/>
    <w:rsid w:val="00135CB3"/>
    <w:rsid w:val="00145C7B"/>
    <w:rsid w:val="00147456"/>
    <w:rsid w:val="001549CA"/>
    <w:rsid w:val="001C1AAB"/>
    <w:rsid w:val="002164A0"/>
    <w:rsid w:val="0021688A"/>
    <w:rsid w:val="0023130A"/>
    <w:rsid w:val="002336AA"/>
    <w:rsid w:val="002470F4"/>
    <w:rsid w:val="002B1E53"/>
    <w:rsid w:val="002E2024"/>
    <w:rsid w:val="003513C0"/>
    <w:rsid w:val="00363E73"/>
    <w:rsid w:val="00481BA7"/>
    <w:rsid w:val="004B2842"/>
    <w:rsid w:val="005059A4"/>
    <w:rsid w:val="00520F8D"/>
    <w:rsid w:val="00536F29"/>
    <w:rsid w:val="0054616F"/>
    <w:rsid w:val="0058344B"/>
    <w:rsid w:val="0059059F"/>
    <w:rsid w:val="005A4800"/>
    <w:rsid w:val="005E2A95"/>
    <w:rsid w:val="00610C52"/>
    <w:rsid w:val="00620546"/>
    <w:rsid w:val="00622C4B"/>
    <w:rsid w:val="00672B9A"/>
    <w:rsid w:val="006C6363"/>
    <w:rsid w:val="006D63DF"/>
    <w:rsid w:val="006F2AE3"/>
    <w:rsid w:val="0070308D"/>
    <w:rsid w:val="00716D05"/>
    <w:rsid w:val="00722BF3"/>
    <w:rsid w:val="008427A0"/>
    <w:rsid w:val="00860FE3"/>
    <w:rsid w:val="00863680"/>
    <w:rsid w:val="0087374F"/>
    <w:rsid w:val="0088388C"/>
    <w:rsid w:val="0099059B"/>
    <w:rsid w:val="009B61F2"/>
    <w:rsid w:val="00A23CCB"/>
    <w:rsid w:val="00A67598"/>
    <w:rsid w:val="00A87D1C"/>
    <w:rsid w:val="00A948DB"/>
    <w:rsid w:val="00B22DE2"/>
    <w:rsid w:val="00B5501B"/>
    <w:rsid w:val="00B56047"/>
    <w:rsid w:val="00C13E4D"/>
    <w:rsid w:val="00C2208A"/>
    <w:rsid w:val="00C772DF"/>
    <w:rsid w:val="00C82F8A"/>
    <w:rsid w:val="00CE1077"/>
    <w:rsid w:val="00D6296E"/>
    <w:rsid w:val="00D727D5"/>
    <w:rsid w:val="00D762BE"/>
    <w:rsid w:val="00D96C28"/>
    <w:rsid w:val="00E16C8F"/>
    <w:rsid w:val="00E303C0"/>
    <w:rsid w:val="00E45D5C"/>
    <w:rsid w:val="00EF135C"/>
    <w:rsid w:val="00F36464"/>
    <w:rsid w:val="00F73957"/>
    <w:rsid w:val="00FA103D"/>
    <w:rsid w:val="00FB4056"/>
    <w:rsid w:val="00FE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3B24"/>
  <w15:chartTrackingRefBased/>
  <w15:docId w15:val="{6A52DA09-A448-49D2-A28A-E65E233D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077"/>
    <w:pPr>
      <w:spacing w:line="259" w:lineRule="auto"/>
    </w:pPr>
    <w:rPr>
      <w:sz w:val="22"/>
      <w:szCs w:val="22"/>
    </w:rPr>
  </w:style>
  <w:style w:type="paragraph" w:styleId="Heading1">
    <w:name w:val="heading 1"/>
    <w:basedOn w:val="Normal"/>
    <w:next w:val="Normal"/>
    <w:link w:val="Heading1Char"/>
    <w:uiPriority w:val="9"/>
    <w:qFormat/>
    <w:rsid w:val="00CE1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1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1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0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0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0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0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1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1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077"/>
    <w:rPr>
      <w:rFonts w:eastAsiaTheme="majorEastAsia" w:cstheme="majorBidi"/>
      <w:color w:val="272727" w:themeColor="text1" w:themeTint="D8"/>
    </w:rPr>
  </w:style>
  <w:style w:type="paragraph" w:styleId="Title">
    <w:name w:val="Title"/>
    <w:basedOn w:val="Normal"/>
    <w:next w:val="Normal"/>
    <w:link w:val="TitleChar"/>
    <w:uiPriority w:val="10"/>
    <w:qFormat/>
    <w:rsid w:val="00CE1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0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077"/>
    <w:pPr>
      <w:spacing w:before="160"/>
      <w:jc w:val="center"/>
    </w:pPr>
    <w:rPr>
      <w:i/>
      <w:iCs/>
      <w:color w:val="404040" w:themeColor="text1" w:themeTint="BF"/>
    </w:rPr>
  </w:style>
  <w:style w:type="character" w:customStyle="1" w:styleId="QuoteChar">
    <w:name w:val="Quote Char"/>
    <w:basedOn w:val="DefaultParagraphFont"/>
    <w:link w:val="Quote"/>
    <w:uiPriority w:val="29"/>
    <w:rsid w:val="00CE1077"/>
    <w:rPr>
      <w:i/>
      <w:iCs/>
      <w:color w:val="404040" w:themeColor="text1" w:themeTint="BF"/>
    </w:rPr>
  </w:style>
  <w:style w:type="paragraph" w:styleId="ListParagraph">
    <w:name w:val="List Paragraph"/>
    <w:basedOn w:val="Normal"/>
    <w:uiPriority w:val="34"/>
    <w:qFormat/>
    <w:rsid w:val="00CE1077"/>
    <w:pPr>
      <w:ind w:left="720"/>
      <w:contextualSpacing/>
    </w:pPr>
  </w:style>
  <w:style w:type="character" w:styleId="IntenseEmphasis">
    <w:name w:val="Intense Emphasis"/>
    <w:basedOn w:val="DefaultParagraphFont"/>
    <w:uiPriority w:val="21"/>
    <w:qFormat/>
    <w:rsid w:val="00CE1077"/>
    <w:rPr>
      <w:i/>
      <w:iCs/>
      <w:color w:val="0F4761" w:themeColor="accent1" w:themeShade="BF"/>
    </w:rPr>
  </w:style>
  <w:style w:type="paragraph" w:styleId="IntenseQuote">
    <w:name w:val="Intense Quote"/>
    <w:basedOn w:val="Normal"/>
    <w:next w:val="Normal"/>
    <w:link w:val="IntenseQuoteChar"/>
    <w:uiPriority w:val="30"/>
    <w:qFormat/>
    <w:rsid w:val="00CE1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077"/>
    <w:rPr>
      <w:i/>
      <w:iCs/>
      <w:color w:val="0F4761" w:themeColor="accent1" w:themeShade="BF"/>
    </w:rPr>
  </w:style>
  <w:style w:type="character" w:styleId="IntenseReference">
    <w:name w:val="Intense Reference"/>
    <w:basedOn w:val="DefaultParagraphFont"/>
    <w:uiPriority w:val="32"/>
    <w:qFormat/>
    <w:rsid w:val="00CE1077"/>
    <w:rPr>
      <w:b/>
      <w:bCs/>
      <w:smallCaps/>
      <w:color w:val="0F4761" w:themeColor="accent1" w:themeShade="BF"/>
      <w:spacing w:val="5"/>
    </w:rPr>
  </w:style>
  <w:style w:type="character" w:styleId="CommentReference">
    <w:name w:val="annotation reference"/>
    <w:basedOn w:val="DefaultParagraphFont"/>
    <w:uiPriority w:val="99"/>
    <w:semiHidden/>
    <w:unhideWhenUsed/>
    <w:rsid w:val="00CE1077"/>
    <w:rPr>
      <w:sz w:val="16"/>
      <w:szCs w:val="16"/>
    </w:rPr>
  </w:style>
  <w:style w:type="paragraph" w:styleId="CommentText">
    <w:name w:val="annotation text"/>
    <w:basedOn w:val="Normal"/>
    <w:link w:val="CommentTextChar"/>
    <w:uiPriority w:val="99"/>
    <w:unhideWhenUsed/>
    <w:rsid w:val="00CE1077"/>
    <w:pPr>
      <w:spacing w:line="240" w:lineRule="auto"/>
    </w:pPr>
    <w:rPr>
      <w:sz w:val="20"/>
      <w:szCs w:val="20"/>
    </w:rPr>
  </w:style>
  <w:style w:type="character" w:customStyle="1" w:styleId="CommentTextChar">
    <w:name w:val="Comment Text Char"/>
    <w:basedOn w:val="DefaultParagraphFont"/>
    <w:link w:val="CommentText"/>
    <w:uiPriority w:val="99"/>
    <w:rsid w:val="00CE1077"/>
    <w:rPr>
      <w:sz w:val="20"/>
      <w:szCs w:val="20"/>
    </w:rPr>
  </w:style>
  <w:style w:type="paragraph" w:customStyle="1" w:styleId="Default">
    <w:name w:val="Default"/>
    <w:rsid w:val="00CE1077"/>
    <w:pPr>
      <w:autoSpaceDE w:val="0"/>
      <w:autoSpaceDN w:val="0"/>
      <w:adjustRightInd w:val="0"/>
      <w:spacing w:after="0" w:line="240" w:lineRule="auto"/>
    </w:pPr>
    <w:rPr>
      <w:rFonts w:ascii="Open Sans" w:eastAsiaTheme="minorEastAsia" w:hAnsi="Open Sans" w:cs="Open Sans"/>
      <w:color w:val="000000"/>
      <w:kern w:val="0"/>
      <w:lang w:eastAsia="ja-JP"/>
    </w:rPr>
  </w:style>
  <w:style w:type="paragraph" w:styleId="EndnoteText">
    <w:name w:val="endnote text"/>
    <w:basedOn w:val="Normal"/>
    <w:link w:val="EndnoteTextChar"/>
    <w:uiPriority w:val="99"/>
    <w:semiHidden/>
    <w:unhideWhenUsed/>
    <w:rsid w:val="00CE10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1077"/>
    <w:rPr>
      <w:sz w:val="20"/>
      <w:szCs w:val="20"/>
    </w:rPr>
  </w:style>
  <w:style w:type="character" w:styleId="EndnoteReference">
    <w:name w:val="endnote reference"/>
    <w:basedOn w:val="DefaultParagraphFont"/>
    <w:uiPriority w:val="99"/>
    <w:semiHidden/>
    <w:unhideWhenUsed/>
    <w:rsid w:val="00CE1077"/>
    <w:rPr>
      <w:vertAlign w:val="superscript"/>
    </w:rPr>
  </w:style>
  <w:style w:type="paragraph" w:styleId="CommentSubject">
    <w:name w:val="annotation subject"/>
    <w:basedOn w:val="CommentText"/>
    <w:next w:val="CommentText"/>
    <w:link w:val="CommentSubjectChar"/>
    <w:uiPriority w:val="99"/>
    <w:semiHidden/>
    <w:unhideWhenUsed/>
    <w:rsid w:val="008427A0"/>
    <w:rPr>
      <w:b/>
      <w:bCs/>
    </w:rPr>
  </w:style>
  <w:style w:type="character" w:customStyle="1" w:styleId="CommentSubjectChar">
    <w:name w:val="Comment Subject Char"/>
    <w:basedOn w:val="CommentTextChar"/>
    <w:link w:val="CommentSubject"/>
    <w:uiPriority w:val="99"/>
    <w:semiHidden/>
    <w:rsid w:val="008427A0"/>
    <w:rPr>
      <w:b/>
      <w:bCs/>
      <w:sz w:val="20"/>
      <w:szCs w:val="20"/>
    </w:rPr>
  </w:style>
  <w:style w:type="paragraph" w:styleId="Header">
    <w:name w:val="header"/>
    <w:basedOn w:val="Normal"/>
    <w:link w:val="HeaderChar"/>
    <w:uiPriority w:val="99"/>
    <w:unhideWhenUsed/>
    <w:rsid w:val="005A4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800"/>
    <w:rPr>
      <w:sz w:val="22"/>
      <w:szCs w:val="22"/>
    </w:rPr>
  </w:style>
  <w:style w:type="paragraph" w:styleId="Footer">
    <w:name w:val="footer"/>
    <w:basedOn w:val="Normal"/>
    <w:link w:val="FooterChar"/>
    <w:uiPriority w:val="99"/>
    <w:unhideWhenUsed/>
    <w:rsid w:val="005A4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00"/>
    <w:rPr>
      <w:sz w:val="22"/>
      <w:szCs w:val="22"/>
    </w:rPr>
  </w:style>
  <w:style w:type="paragraph" w:styleId="FootnoteText">
    <w:name w:val="footnote text"/>
    <w:basedOn w:val="Normal"/>
    <w:link w:val="FootnoteTextChar"/>
    <w:uiPriority w:val="99"/>
    <w:unhideWhenUsed/>
    <w:rsid w:val="00E303C0"/>
    <w:pPr>
      <w:spacing w:after="0" w:line="240" w:lineRule="auto"/>
    </w:pPr>
    <w:rPr>
      <w:sz w:val="20"/>
      <w:szCs w:val="20"/>
    </w:rPr>
  </w:style>
  <w:style w:type="character" w:customStyle="1" w:styleId="FootnoteTextChar">
    <w:name w:val="Footnote Text Char"/>
    <w:basedOn w:val="DefaultParagraphFont"/>
    <w:link w:val="FootnoteText"/>
    <w:uiPriority w:val="99"/>
    <w:rsid w:val="00E303C0"/>
    <w:rPr>
      <w:sz w:val="20"/>
      <w:szCs w:val="20"/>
    </w:rPr>
  </w:style>
  <w:style w:type="character" w:styleId="FootnoteReference">
    <w:name w:val="footnote reference"/>
    <w:basedOn w:val="DefaultParagraphFont"/>
    <w:uiPriority w:val="99"/>
    <w:semiHidden/>
    <w:unhideWhenUsed/>
    <w:rsid w:val="00E303C0"/>
    <w:rPr>
      <w:vertAlign w:val="superscript"/>
    </w:rPr>
  </w:style>
  <w:style w:type="table" w:styleId="TableGrid">
    <w:name w:val="Table Grid"/>
    <w:basedOn w:val="TableNormal"/>
    <w:uiPriority w:val="39"/>
    <w:rsid w:val="002164A0"/>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64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2164A0"/>
  </w:style>
  <w:style w:type="character" w:styleId="Hyperlink">
    <w:name w:val="Hyperlink"/>
    <w:basedOn w:val="DefaultParagraphFont"/>
    <w:uiPriority w:val="99"/>
    <w:unhideWhenUsed/>
    <w:rsid w:val="002164A0"/>
    <w:rPr>
      <w:color w:val="467886" w:themeColor="hyperlink"/>
      <w:u w:val="single"/>
    </w:rPr>
  </w:style>
  <w:style w:type="character" w:styleId="UnresolvedMention">
    <w:name w:val="Unresolved Mention"/>
    <w:basedOn w:val="DefaultParagraphFont"/>
    <w:uiPriority w:val="99"/>
    <w:semiHidden/>
    <w:unhideWhenUsed/>
    <w:rsid w:val="002164A0"/>
    <w:rPr>
      <w:color w:val="605E5C"/>
      <w:shd w:val="clear" w:color="auto" w:fill="E1DFDD"/>
    </w:rPr>
  </w:style>
  <w:style w:type="character" w:customStyle="1" w:styleId="normaltextrun">
    <w:name w:val="normaltextrun"/>
    <w:basedOn w:val="DefaultParagraphFont"/>
    <w:rsid w:val="006C6363"/>
  </w:style>
  <w:style w:type="paragraph" w:styleId="Revision">
    <w:name w:val="Revision"/>
    <w:hidden/>
    <w:uiPriority w:val="99"/>
    <w:semiHidden/>
    <w:rsid w:val="00C2208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915419">
      <w:bodyDiv w:val="1"/>
      <w:marLeft w:val="0"/>
      <w:marRight w:val="0"/>
      <w:marTop w:val="0"/>
      <w:marBottom w:val="0"/>
      <w:divBdr>
        <w:top w:val="none" w:sz="0" w:space="0" w:color="auto"/>
        <w:left w:val="none" w:sz="0" w:space="0" w:color="auto"/>
        <w:bottom w:val="none" w:sz="0" w:space="0" w:color="auto"/>
        <w:right w:val="none" w:sz="0" w:space="0" w:color="auto"/>
      </w:divBdr>
    </w:div>
    <w:div w:id="585117447">
      <w:bodyDiv w:val="1"/>
      <w:marLeft w:val="0"/>
      <w:marRight w:val="0"/>
      <w:marTop w:val="0"/>
      <w:marBottom w:val="0"/>
      <w:divBdr>
        <w:top w:val="none" w:sz="0" w:space="0" w:color="auto"/>
        <w:left w:val="none" w:sz="0" w:space="0" w:color="auto"/>
        <w:bottom w:val="none" w:sz="0" w:space="0" w:color="auto"/>
        <w:right w:val="none" w:sz="0" w:space="0" w:color="auto"/>
      </w:divBdr>
    </w:div>
    <w:div w:id="1316687681">
      <w:bodyDiv w:val="1"/>
      <w:marLeft w:val="0"/>
      <w:marRight w:val="0"/>
      <w:marTop w:val="0"/>
      <w:marBottom w:val="0"/>
      <w:divBdr>
        <w:top w:val="none" w:sz="0" w:space="0" w:color="auto"/>
        <w:left w:val="none" w:sz="0" w:space="0" w:color="auto"/>
        <w:bottom w:val="none" w:sz="0" w:space="0" w:color="auto"/>
        <w:right w:val="none" w:sz="0" w:space="0" w:color="auto"/>
      </w:divBdr>
    </w:div>
    <w:div w:id="1418406319">
      <w:bodyDiv w:val="1"/>
      <w:marLeft w:val="0"/>
      <w:marRight w:val="0"/>
      <w:marTop w:val="0"/>
      <w:marBottom w:val="0"/>
      <w:divBdr>
        <w:top w:val="none" w:sz="0" w:space="0" w:color="auto"/>
        <w:left w:val="none" w:sz="0" w:space="0" w:color="auto"/>
        <w:bottom w:val="none" w:sz="0" w:space="0" w:color="auto"/>
        <w:right w:val="none" w:sz="0" w:space="0" w:color="auto"/>
      </w:divBdr>
    </w:div>
    <w:div w:id="18976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johnson@hria.org" TargetMode="External"/><Relationship Id="rId18" Type="http://schemas.openxmlformats.org/officeDocument/2006/relationships/hyperlink" Target="https://hria.org/tmf/massachusetts-community-violence-intervention-capacity-building-initiative-grant-progra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rantrequest.com/AccountManager.aspx?sid=236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3.png@01DA8CF0.3ADCA7B0" TargetMode="External"/><Relationship Id="rId17" Type="http://schemas.microsoft.com/office/2018/08/relationships/commentsExtensible" Target="commentsExtensible.xml"/><Relationship Id="rId25" Type="http://schemas.openxmlformats.org/officeDocument/2006/relationships/image" Target="media/image4.png"/><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rantrequest.com/AccountManager.aspx?sid=2364"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grantrequest.com/AccountManager.aspx?sid=236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kb.blackbaud.com/knowledgebase/articles/Article/5328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e15d014-fc56-4179-9730-bced092ced9a" xsi:nil="true"/>
    <lcf76f155ced4ddcb4097134ff3c332f xmlns="912e0414-2be0-4987-8cc8-1fc07200bc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91516D2F72549AE5389AF15CFB7D9" ma:contentTypeVersion="17" ma:contentTypeDescription="Create a new document." ma:contentTypeScope="" ma:versionID="ca73b793e7b5f148e3ffde86d7647be3">
  <xsd:schema xmlns:xsd="http://www.w3.org/2001/XMLSchema" xmlns:xs="http://www.w3.org/2001/XMLSchema" xmlns:p="http://schemas.microsoft.com/office/2006/metadata/properties" xmlns:ns1="http://schemas.microsoft.com/sharepoint/v3" xmlns:ns2="912e0414-2be0-4987-8cc8-1fc07200bcb8" xmlns:ns3="de15d014-fc56-4179-9730-bced092ced9a" targetNamespace="http://schemas.microsoft.com/office/2006/metadata/properties" ma:root="true" ma:fieldsID="7226d055aa4885b8879c0601c072567a" ns1:_="" ns2:_="" ns3:_="">
    <xsd:import namespace="http://schemas.microsoft.com/sharepoint/v3"/>
    <xsd:import namespace="912e0414-2be0-4987-8cc8-1fc07200bcb8"/>
    <xsd:import namespace="de15d014-fc56-4179-9730-bced092ce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e0414-2be0-4987-8cc8-1fc07200b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646a4b-51ee-4339-b8dd-97dafd3789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5d014-fc56-4179-9730-bced092ced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6c88bd-ffa3-4e67-bc20-9752c8743108}" ma:internalName="TaxCatchAll" ma:showField="CatchAllData" ma:web="de15d014-fc56-4179-9730-bced092ced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5BCF-C4B8-4916-B20E-F351512B85C3}">
  <ds:schemaRefs>
    <ds:schemaRef ds:uri="http://schemas.microsoft.com/sharepoint/v3/contenttype/forms"/>
  </ds:schemaRefs>
</ds:datastoreItem>
</file>

<file path=customXml/itemProps2.xml><?xml version="1.0" encoding="utf-8"?>
<ds:datastoreItem xmlns:ds="http://schemas.openxmlformats.org/officeDocument/2006/customXml" ds:itemID="{62A090E3-6BC6-4A2C-AC7A-3F82A2D63CE5}">
  <ds:schemaRefs>
    <ds:schemaRef ds:uri="http://schemas.microsoft.com/office/2006/metadata/properties"/>
    <ds:schemaRef ds:uri="http://schemas.microsoft.com/office/infopath/2007/PartnerControls"/>
    <ds:schemaRef ds:uri="http://schemas.microsoft.com/sharepoint/v3"/>
    <ds:schemaRef ds:uri="de15d014-fc56-4179-9730-bced092ced9a"/>
    <ds:schemaRef ds:uri="912e0414-2be0-4987-8cc8-1fc07200bcb8"/>
  </ds:schemaRefs>
</ds:datastoreItem>
</file>

<file path=customXml/itemProps3.xml><?xml version="1.0" encoding="utf-8"?>
<ds:datastoreItem xmlns:ds="http://schemas.openxmlformats.org/officeDocument/2006/customXml" ds:itemID="{EB159E67-6B78-48ED-91A2-C51DAEE24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e0414-2be0-4987-8cc8-1fc07200bcb8"/>
    <ds:schemaRef ds:uri="de15d014-fc56-4179-9730-bced092ce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953AF-2573-47A6-9A57-527C0FC4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17</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Johnson</dc:creator>
  <cp:keywords/>
  <dc:description/>
  <cp:lastModifiedBy>Natalie Johnson</cp:lastModifiedBy>
  <cp:revision>27</cp:revision>
  <dcterms:created xsi:type="dcterms:W3CDTF">2024-04-17T21:45:00Z</dcterms:created>
  <dcterms:modified xsi:type="dcterms:W3CDTF">2024-06-13T16:43:00Z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0x010100B9291516D2F72549AE5389AF15CFB7D9</vt:lpwstr>
  </property>
  <property fmtid="{D5CDD505-2E9C-101B-9397-08002B2CF9AE}" pid="3" name="MediaServiceImageTags">
    <vt:lpwstr/>
  </property>
</Properties>
</file>